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7E" w:rsidRPr="0062673B" w:rsidRDefault="0031117E" w:rsidP="00753E8F">
      <w:pPr>
        <w:jc w:val="center"/>
        <w:rPr>
          <w:b/>
          <w:sz w:val="24"/>
          <w:szCs w:val="24"/>
          <w:lang w:val="id-ID"/>
        </w:rPr>
      </w:pPr>
      <w:r w:rsidRPr="0062673B">
        <w:rPr>
          <w:b/>
          <w:sz w:val="24"/>
          <w:szCs w:val="24"/>
          <w:lang w:val="id-ID"/>
        </w:rPr>
        <w:t>TINGKAT KEBE</w:t>
      </w:r>
      <w:r w:rsidR="00753E8F" w:rsidRPr="0062673B">
        <w:rPr>
          <w:b/>
          <w:sz w:val="24"/>
          <w:szCs w:val="24"/>
          <w:lang w:val="id-ID"/>
        </w:rPr>
        <w:t>R</w:t>
      </w:r>
      <w:r w:rsidRPr="0062673B">
        <w:rPr>
          <w:b/>
          <w:sz w:val="24"/>
          <w:szCs w:val="24"/>
          <w:lang w:val="id-ID"/>
        </w:rPr>
        <w:t xml:space="preserve">HASILAN PERTUMBUHAN </w:t>
      </w:r>
      <w:r w:rsidR="00A26211">
        <w:rPr>
          <w:b/>
          <w:sz w:val="24"/>
          <w:szCs w:val="24"/>
          <w:lang w:val="id-ID"/>
        </w:rPr>
        <w:t>SETEK</w:t>
      </w:r>
      <w:r w:rsidRPr="0062673B">
        <w:rPr>
          <w:b/>
          <w:sz w:val="24"/>
          <w:szCs w:val="24"/>
          <w:lang w:val="id-ID"/>
        </w:rPr>
        <w:t xml:space="preserve"> LADA DENGAN APLIKASI </w:t>
      </w:r>
      <w:r w:rsidR="008E3F02">
        <w:rPr>
          <w:b/>
          <w:sz w:val="24"/>
          <w:szCs w:val="24"/>
          <w:lang w:val="id-ID"/>
        </w:rPr>
        <w:t xml:space="preserve">NAUNGAN DAN </w:t>
      </w:r>
      <w:r w:rsidRPr="0062673B">
        <w:rPr>
          <w:b/>
          <w:sz w:val="24"/>
          <w:szCs w:val="24"/>
          <w:lang w:val="id-ID"/>
        </w:rPr>
        <w:t xml:space="preserve">BERBAGAI HORMON TUMBUH AUKSIN </w:t>
      </w:r>
    </w:p>
    <w:p w:rsidR="0031117E" w:rsidRPr="0062673B" w:rsidRDefault="0031117E" w:rsidP="00753E8F">
      <w:pPr>
        <w:jc w:val="center"/>
        <w:rPr>
          <w:b/>
          <w:bCs/>
          <w:sz w:val="24"/>
          <w:szCs w:val="24"/>
        </w:rPr>
      </w:pPr>
    </w:p>
    <w:p w:rsidR="0031117E" w:rsidRPr="0062673B" w:rsidRDefault="0031117E" w:rsidP="00753E8F">
      <w:pPr>
        <w:jc w:val="center"/>
        <w:rPr>
          <w:b/>
          <w:sz w:val="24"/>
          <w:szCs w:val="24"/>
          <w:lang w:val="id-ID"/>
        </w:rPr>
      </w:pPr>
      <w:r w:rsidRPr="0062673B">
        <w:rPr>
          <w:b/>
          <w:sz w:val="24"/>
          <w:szCs w:val="24"/>
          <w:lang w:val="id-ID"/>
        </w:rPr>
        <w:t xml:space="preserve">THE </w:t>
      </w:r>
      <w:r w:rsidR="00A32A94">
        <w:rPr>
          <w:b/>
          <w:sz w:val="24"/>
          <w:szCs w:val="24"/>
          <w:lang w:val="id-ID"/>
        </w:rPr>
        <w:t>GROWTH OF BLACK PEPPER CUTTING AS EFFECT</w:t>
      </w:r>
      <w:r w:rsidR="001520C0">
        <w:rPr>
          <w:b/>
          <w:sz w:val="24"/>
          <w:szCs w:val="24"/>
          <w:lang w:val="id-ID"/>
        </w:rPr>
        <w:t xml:space="preserve"> OF</w:t>
      </w:r>
      <w:r w:rsidR="0016107D">
        <w:rPr>
          <w:b/>
          <w:sz w:val="24"/>
          <w:szCs w:val="24"/>
          <w:lang w:val="id-ID"/>
        </w:rPr>
        <w:t xml:space="preserve"> </w:t>
      </w:r>
      <w:r w:rsidR="008E3F02">
        <w:rPr>
          <w:b/>
          <w:sz w:val="24"/>
          <w:szCs w:val="24"/>
          <w:lang w:val="id-ID"/>
        </w:rPr>
        <w:t>SHAD</w:t>
      </w:r>
      <w:r w:rsidR="009613DC">
        <w:rPr>
          <w:b/>
          <w:sz w:val="24"/>
          <w:szCs w:val="24"/>
          <w:lang w:val="id-ID"/>
        </w:rPr>
        <w:t>I</w:t>
      </w:r>
      <w:r w:rsidR="008E3F02">
        <w:rPr>
          <w:b/>
          <w:sz w:val="24"/>
          <w:szCs w:val="24"/>
          <w:lang w:val="id-ID"/>
        </w:rPr>
        <w:t xml:space="preserve">NG AND </w:t>
      </w:r>
      <w:r w:rsidR="00A32A94">
        <w:rPr>
          <w:b/>
          <w:sz w:val="24"/>
          <w:szCs w:val="24"/>
          <w:lang w:val="id-ID"/>
        </w:rPr>
        <w:t>AUXIN</w:t>
      </w:r>
    </w:p>
    <w:p w:rsidR="00753E8F" w:rsidRPr="0062673B" w:rsidRDefault="00753E8F" w:rsidP="00753E8F">
      <w:pPr>
        <w:jc w:val="center"/>
        <w:rPr>
          <w:b/>
          <w:sz w:val="24"/>
          <w:szCs w:val="24"/>
          <w:lang w:val="id-ID"/>
        </w:rPr>
      </w:pPr>
    </w:p>
    <w:p w:rsidR="0031117E" w:rsidRPr="001F0ABF" w:rsidRDefault="00A32A94" w:rsidP="00A32A94">
      <w:pPr>
        <w:rPr>
          <w:b/>
          <w:sz w:val="24"/>
          <w:szCs w:val="24"/>
          <w:vertAlign w:val="superscript"/>
          <w:lang w:val="id-ID"/>
        </w:rPr>
      </w:pPr>
      <w:r>
        <w:rPr>
          <w:b/>
          <w:sz w:val="24"/>
          <w:szCs w:val="24"/>
          <w:lang w:val="id-ID"/>
        </w:rPr>
        <w:t xml:space="preserve">                                   E </w:t>
      </w:r>
      <w:r w:rsidR="0031117E" w:rsidRPr="0062673B">
        <w:rPr>
          <w:b/>
          <w:sz w:val="24"/>
          <w:szCs w:val="24"/>
          <w:lang w:val="id-ID"/>
        </w:rPr>
        <w:t xml:space="preserve"> Handayani</w:t>
      </w:r>
      <w:r w:rsidR="001F0ABF">
        <w:rPr>
          <w:b/>
          <w:sz w:val="24"/>
          <w:szCs w:val="24"/>
          <w:vertAlign w:val="superscript"/>
          <w:lang w:val="id-ID"/>
        </w:rPr>
        <w:t>1)</w:t>
      </w:r>
      <w:r w:rsidR="0031117E" w:rsidRPr="0062673B">
        <w:rPr>
          <w:b/>
          <w:sz w:val="24"/>
          <w:szCs w:val="24"/>
        </w:rPr>
        <w:t xml:space="preserve">, </w:t>
      </w:r>
      <w:r w:rsidR="0031117E" w:rsidRPr="0062673B">
        <w:rPr>
          <w:b/>
          <w:sz w:val="24"/>
          <w:szCs w:val="24"/>
          <w:lang w:val="id-ID"/>
        </w:rPr>
        <w:t>T</w:t>
      </w:r>
      <w:r w:rsidR="00BE64ED">
        <w:rPr>
          <w:b/>
          <w:sz w:val="24"/>
          <w:szCs w:val="24"/>
          <w:lang w:val="id-ID"/>
        </w:rPr>
        <w:t xml:space="preserve"> </w:t>
      </w:r>
      <w:r w:rsidR="0031117E" w:rsidRPr="0062673B">
        <w:rPr>
          <w:b/>
          <w:sz w:val="24"/>
          <w:szCs w:val="24"/>
          <w:lang w:val="id-ID"/>
        </w:rPr>
        <w:t>Palupi</w:t>
      </w:r>
      <w:r w:rsidR="001F0ABF">
        <w:rPr>
          <w:b/>
          <w:sz w:val="24"/>
          <w:szCs w:val="24"/>
          <w:vertAlign w:val="superscript"/>
          <w:lang w:val="id-ID"/>
        </w:rPr>
        <w:t>2)</w:t>
      </w:r>
      <w:r w:rsidR="0031117E" w:rsidRPr="0062673B">
        <w:rPr>
          <w:b/>
          <w:sz w:val="24"/>
          <w:szCs w:val="24"/>
        </w:rPr>
        <w:t xml:space="preserve">, dan </w:t>
      </w:r>
      <w:r w:rsidR="0031117E" w:rsidRPr="0062673B">
        <w:rPr>
          <w:b/>
          <w:sz w:val="24"/>
          <w:szCs w:val="24"/>
          <w:lang w:val="id-ID"/>
        </w:rPr>
        <w:t>F Rianto</w:t>
      </w:r>
      <w:r w:rsidR="001F0ABF">
        <w:rPr>
          <w:b/>
          <w:sz w:val="24"/>
          <w:szCs w:val="24"/>
          <w:vertAlign w:val="superscript"/>
          <w:lang w:val="id-ID"/>
        </w:rPr>
        <w:t>2)</w:t>
      </w:r>
    </w:p>
    <w:p w:rsidR="005B76A8" w:rsidRDefault="00753E8F" w:rsidP="00753E8F">
      <w:pPr>
        <w:pStyle w:val="Default"/>
        <w:jc w:val="center"/>
        <w:rPr>
          <w:color w:val="auto"/>
          <w:lang w:val="id-ID"/>
        </w:rPr>
      </w:pPr>
      <w:r w:rsidRPr="0062673B">
        <w:rPr>
          <w:b/>
          <w:vertAlign w:val="superscript"/>
          <w:lang w:val="id-ID"/>
        </w:rPr>
        <w:t>(</w:t>
      </w:r>
      <w:r w:rsidR="001F0ABF">
        <w:rPr>
          <w:b/>
          <w:vertAlign w:val="superscript"/>
          <w:lang w:val="id-ID"/>
        </w:rPr>
        <w:t>1</w:t>
      </w:r>
      <w:r w:rsidRPr="0062673B">
        <w:rPr>
          <w:b/>
          <w:vertAlign w:val="superscript"/>
          <w:lang w:val="id-ID"/>
        </w:rPr>
        <w:t xml:space="preserve">) </w:t>
      </w:r>
      <w:r w:rsidRPr="0062673B">
        <w:rPr>
          <w:lang w:val="id-ID"/>
        </w:rPr>
        <w:t xml:space="preserve">Mahasiswa </w:t>
      </w:r>
      <w:r w:rsidR="0031117E" w:rsidRPr="0062673B">
        <w:rPr>
          <w:bCs/>
          <w:iCs/>
          <w:color w:val="auto"/>
        </w:rPr>
        <w:t>Pro</w:t>
      </w:r>
      <w:r w:rsidRPr="0062673B">
        <w:rPr>
          <w:bCs/>
          <w:iCs/>
          <w:color w:val="auto"/>
          <w:lang w:val="id-ID"/>
        </w:rPr>
        <w:t>gram Stu</w:t>
      </w:r>
      <w:r w:rsidR="0031117E" w:rsidRPr="0062673B">
        <w:rPr>
          <w:bCs/>
          <w:iCs/>
          <w:color w:val="auto"/>
        </w:rPr>
        <w:t xml:space="preserve">di Magister Agroteknologi, </w:t>
      </w:r>
      <w:r w:rsidR="0031117E" w:rsidRPr="0062673B">
        <w:rPr>
          <w:color w:val="auto"/>
        </w:rPr>
        <w:t>Fakultas Pertanian,</w:t>
      </w:r>
    </w:p>
    <w:p w:rsidR="0031117E" w:rsidRPr="0062673B" w:rsidRDefault="00753E8F" w:rsidP="00753E8F">
      <w:pPr>
        <w:pStyle w:val="Default"/>
        <w:jc w:val="center"/>
        <w:rPr>
          <w:color w:val="auto"/>
          <w:lang w:val="id-ID"/>
        </w:rPr>
      </w:pPr>
      <w:r w:rsidRPr="0062673B">
        <w:rPr>
          <w:color w:val="auto"/>
          <w:vertAlign w:val="superscript"/>
          <w:lang w:val="id-ID"/>
        </w:rPr>
        <w:t>(</w:t>
      </w:r>
      <w:r w:rsidR="001F0ABF">
        <w:rPr>
          <w:b/>
          <w:vertAlign w:val="superscript"/>
          <w:lang w:val="id-ID"/>
        </w:rPr>
        <w:t>2</w:t>
      </w:r>
      <w:r w:rsidRPr="0062673B">
        <w:rPr>
          <w:b/>
          <w:vertAlign w:val="superscript"/>
          <w:lang w:val="id-ID"/>
        </w:rPr>
        <w:t>)</w:t>
      </w:r>
      <w:r w:rsidRPr="0062673B">
        <w:rPr>
          <w:color w:val="auto"/>
          <w:lang w:val="id-ID"/>
        </w:rPr>
        <w:t xml:space="preserve">Dosen Fakultas Pertanian Universitas Tanjungpura </w:t>
      </w:r>
    </w:p>
    <w:p w:rsidR="00753E8F" w:rsidRPr="0062673B" w:rsidRDefault="00753E8F" w:rsidP="00753E8F">
      <w:pPr>
        <w:ind w:right="-1"/>
        <w:jc w:val="center"/>
        <w:rPr>
          <w:b/>
          <w:sz w:val="24"/>
          <w:szCs w:val="24"/>
          <w:lang w:val="id-ID"/>
        </w:rPr>
      </w:pPr>
    </w:p>
    <w:p w:rsidR="009641F7" w:rsidRPr="0062673B" w:rsidRDefault="00753E8F" w:rsidP="00753E8F">
      <w:pPr>
        <w:ind w:right="-1"/>
        <w:jc w:val="center"/>
        <w:rPr>
          <w:b/>
          <w:sz w:val="24"/>
          <w:szCs w:val="24"/>
          <w:lang w:val="id-ID"/>
        </w:rPr>
      </w:pPr>
      <w:r w:rsidRPr="0062673B">
        <w:rPr>
          <w:b/>
          <w:sz w:val="24"/>
          <w:szCs w:val="24"/>
        </w:rPr>
        <w:t>ABSTRAK</w:t>
      </w:r>
    </w:p>
    <w:p w:rsidR="00753E8F" w:rsidRPr="008F0EF8" w:rsidRDefault="009C6B59" w:rsidP="0072063D">
      <w:pPr>
        <w:ind w:firstLine="709"/>
        <w:jc w:val="both"/>
        <w:rPr>
          <w:color w:val="000000" w:themeColor="text1"/>
          <w:sz w:val="24"/>
          <w:szCs w:val="24"/>
        </w:rPr>
      </w:pPr>
      <w:r w:rsidRPr="00045D53">
        <w:rPr>
          <w:sz w:val="24"/>
          <w:szCs w:val="24"/>
          <w:highlight w:val="white"/>
          <w:lang w:val="id-ID"/>
        </w:rPr>
        <w:t xml:space="preserve">Keberhasilan produksi lada salah satunya dipengaruhi oleh penggunaan bibit lada </w:t>
      </w:r>
      <w:r w:rsidR="007F233E">
        <w:rPr>
          <w:sz w:val="24"/>
          <w:szCs w:val="24"/>
          <w:highlight w:val="white"/>
          <w:lang w:val="id-ID"/>
        </w:rPr>
        <w:t>yang sehat dan berkualitas baik. P</w:t>
      </w:r>
      <w:r w:rsidRPr="00045D53">
        <w:rPr>
          <w:sz w:val="24"/>
          <w:szCs w:val="24"/>
          <w:highlight w:val="white"/>
          <w:lang w:val="id-ID"/>
        </w:rPr>
        <w:t xml:space="preserve">enyediaan bibit lada </w:t>
      </w:r>
      <w:r w:rsidR="007F233E">
        <w:rPr>
          <w:sz w:val="24"/>
          <w:szCs w:val="24"/>
          <w:highlight w:val="white"/>
          <w:lang w:val="id-ID"/>
        </w:rPr>
        <w:t xml:space="preserve">diarahkan untuk </w:t>
      </w:r>
      <w:r w:rsidRPr="00045D53">
        <w:rPr>
          <w:sz w:val="24"/>
          <w:szCs w:val="24"/>
          <w:highlight w:val="white"/>
          <w:lang w:val="id-ID"/>
        </w:rPr>
        <w:t>menghasilkan bibit lada yang berkualitas dengan waktu pembibitan yang lebih cepat.</w:t>
      </w:r>
      <w:r w:rsidR="0064521C">
        <w:rPr>
          <w:sz w:val="24"/>
          <w:szCs w:val="24"/>
          <w:highlight w:val="white"/>
          <w:lang w:val="id-ID"/>
        </w:rPr>
        <w:t xml:space="preserve"> </w:t>
      </w:r>
      <w:r w:rsidR="00753E8F" w:rsidRPr="0062673B">
        <w:rPr>
          <w:sz w:val="24"/>
          <w:szCs w:val="24"/>
          <w:highlight w:val="white"/>
        </w:rPr>
        <w:t xml:space="preserve">Penelitian  bertujuan untuk </w:t>
      </w:r>
      <w:r w:rsidR="007401DB">
        <w:rPr>
          <w:sz w:val="24"/>
          <w:szCs w:val="24"/>
          <w:lang w:val="id-ID"/>
        </w:rPr>
        <w:t xml:space="preserve">menentukan pertumbuhan </w:t>
      </w:r>
      <w:r w:rsidR="00864EE0">
        <w:rPr>
          <w:sz w:val="24"/>
          <w:szCs w:val="24"/>
          <w:lang w:val="id-ID"/>
        </w:rPr>
        <w:t>setek</w:t>
      </w:r>
      <w:r w:rsidR="007401DB">
        <w:rPr>
          <w:sz w:val="24"/>
          <w:szCs w:val="24"/>
          <w:lang w:val="id-ID"/>
        </w:rPr>
        <w:t xml:space="preserve"> lada akibat pe</w:t>
      </w:r>
      <w:r w:rsidR="008E3F02">
        <w:rPr>
          <w:sz w:val="24"/>
          <w:szCs w:val="24"/>
          <w:lang w:val="id-ID"/>
        </w:rPr>
        <w:t>rlakuan naungan dan auksin.</w:t>
      </w:r>
      <w:r w:rsidR="0064521C">
        <w:rPr>
          <w:sz w:val="24"/>
          <w:szCs w:val="24"/>
          <w:lang w:val="id-ID"/>
        </w:rPr>
        <w:t xml:space="preserve"> </w:t>
      </w:r>
      <w:r w:rsidR="009613DC">
        <w:rPr>
          <w:sz w:val="24"/>
          <w:szCs w:val="24"/>
          <w:highlight w:val="white"/>
        </w:rPr>
        <w:t xml:space="preserve">Penelitian dilakukan di desa </w:t>
      </w:r>
      <w:r w:rsidR="009613DC">
        <w:rPr>
          <w:sz w:val="24"/>
          <w:szCs w:val="24"/>
          <w:highlight w:val="white"/>
          <w:lang w:val="id-ID"/>
        </w:rPr>
        <w:t>J</w:t>
      </w:r>
      <w:r w:rsidR="00753E8F" w:rsidRPr="0062673B">
        <w:rPr>
          <w:sz w:val="24"/>
          <w:szCs w:val="24"/>
          <w:highlight w:val="white"/>
        </w:rPr>
        <w:t>erora I ka</w:t>
      </w:r>
      <w:r w:rsidR="0064521C">
        <w:rPr>
          <w:sz w:val="24"/>
          <w:szCs w:val="24"/>
          <w:highlight w:val="white"/>
        </w:rPr>
        <w:t>bupaten Sintang</w:t>
      </w:r>
      <w:r w:rsidR="0064521C">
        <w:rPr>
          <w:sz w:val="24"/>
          <w:szCs w:val="24"/>
          <w:highlight w:val="white"/>
          <w:lang w:val="id-ID"/>
        </w:rPr>
        <w:t xml:space="preserve">, </w:t>
      </w:r>
      <w:r w:rsidR="00753E8F" w:rsidRPr="0062673B">
        <w:rPr>
          <w:sz w:val="24"/>
          <w:szCs w:val="24"/>
          <w:highlight w:val="white"/>
        </w:rPr>
        <w:t>pada bulan Agustus-Desember 2018.</w:t>
      </w:r>
      <w:r w:rsidR="00753E8F" w:rsidRPr="0062673B">
        <w:rPr>
          <w:sz w:val="24"/>
          <w:szCs w:val="24"/>
        </w:rPr>
        <w:t xml:space="preserve"> Peneli</w:t>
      </w:r>
      <w:r w:rsidR="00BF2681">
        <w:rPr>
          <w:sz w:val="24"/>
          <w:szCs w:val="24"/>
          <w:lang w:val="id-ID"/>
        </w:rPr>
        <w:t>ti</w:t>
      </w:r>
      <w:r w:rsidR="00753E8F" w:rsidRPr="0062673B">
        <w:rPr>
          <w:sz w:val="24"/>
          <w:szCs w:val="24"/>
        </w:rPr>
        <w:t>an menggunakan rancan</w:t>
      </w:r>
      <w:r w:rsidR="00A32A94">
        <w:rPr>
          <w:sz w:val="24"/>
          <w:szCs w:val="24"/>
        </w:rPr>
        <w:t>gan penelitian model split plot</w:t>
      </w:r>
      <w:r w:rsidR="00A32A94">
        <w:rPr>
          <w:sz w:val="24"/>
          <w:szCs w:val="24"/>
          <w:lang w:val="id-ID"/>
        </w:rPr>
        <w:t>.</w:t>
      </w:r>
      <w:r w:rsidR="00BF2681">
        <w:rPr>
          <w:sz w:val="24"/>
          <w:szCs w:val="24"/>
          <w:lang w:val="id-ID"/>
        </w:rPr>
        <w:t xml:space="preserve"> </w:t>
      </w:r>
      <w:r w:rsidR="00A32A94">
        <w:rPr>
          <w:sz w:val="24"/>
          <w:szCs w:val="24"/>
          <w:lang w:val="id-ID"/>
        </w:rPr>
        <w:t>P</w:t>
      </w:r>
      <w:r w:rsidR="00A32A94">
        <w:rPr>
          <w:sz w:val="24"/>
          <w:szCs w:val="24"/>
        </w:rPr>
        <w:t xml:space="preserve">etak utama </w:t>
      </w:r>
      <w:r w:rsidR="00753E8F" w:rsidRPr="0062673B">
        <w:rPr>
          <w:sz w:val="24"/>
          <w:szCs w:val="24"/>
        </w:rPr>
        <w:t xml:space="preserve"> adalah naungan </w:t>
      </w:r>
      <w:r w:rsidR="00BF2681">
        <w:rPr>
          <w:sz w:val="24"/>
          <w:szCs w:val="24"/>
          <w:lang w:val="id-ID"/>
        </w:rPr>
        <w:t>(n</w:t>
      </w:r>
      <w:r w:rsidR="003372FD">
        <w:rPr>
          <w:sz w:val="24"/>
          <w:szCs w:val="24"/>
        </w:rPr>
        <w:t xml:space="preserve">1= naungan 25%  dan  </w:t>
      </w:r>
      <w:r w:rsidR="00BF2681">
        <w:rPr>
          <w:sz w:val="24"/>
          <w:szCs w:val="24"/>
          <w:lang w:val="id-ID"/>
        </w:rPr>
        <w:t>n</w:t>
      </w:r>
      <w:r w:rsidR="00753E8F" w:rsidRPr="0062673B">
        <w:rPr>
          <w:sz w:val="24"/>
          <w:szCs w:val="24"/>
        </w:rPr>
        <w:t>2 = naungan 75%</w:t>
      </w:r>
      <w:r w:rsidR="00A32A94">
        <w:rPr>
          <w:sz w:val="24"/>
          <w:szCs w:val="24"/>
          <w:lang w:val="id-ID"/>
        </w:rPr>
        <w:t>)</w:t>
      </w:r>
      <w:r w:rsidR="00753E8F" w:rsidRPr="0062673B">
        <w:rPr>
          <w:sz w:val="24"/>
          <w:szCs w:val="24"/>
        </w:rPr>
        <w:t xml:space="preserve"> dan </w:t>
      </w:r>
      <w:r w:rsidR="00A32A94">
        <w:rPr>
          <w:sz w:val="24"/>
          <w:szCs w:val="24"/>
          <w:lang w:val="id-ID"/>
        </w:rPr>
        <w:t xml:space="preserve">anak </w:t>
      </w:r>
      <w:r w:rsidR="00753E8F" w:rsidRPr="0062673B">
        <w:rPr>
          <w:sz w:val="24"/>
          <w:szCs w:val="24"/>
        </w:rPr>
        <w:t xml:space="preserve">petak </w:t>
      </w:r>
      <w:r w:rsidR="009613DC">
        <w:rPr>
          <w:sz w:val="24"/>
          <w:szCs w:val="24"/>
          <w:lang w:val="id-ID"/>
        </w:rPr>
        <w:t xml:space="preserve">berupa perlakuan </w:t>
      </w:r>
      <w:r w:rsidR="00753E8F" w:rsidRPr="0062673B">
        <w:rPr>
          <w:sz w:val="24"/>
          <w:szCs w:val="24"/>
        </w:rPr>
        <w:t xml:space="preserve">hormon auksin </w:t>
      </w:r>
      <w:r w:rsidR="009613DC">
        <w:rPr>
          <w:sz w:val="24"/>
          <w:szCs w:val="24"/>
          <w:lang w:val="id-ID"/>
        </w:rPr>
        <w:t>(</w:t>
      </w:r>
      <w:r w:rsidR="00753E8F" w:rsidRPr="0062673B">
        <w:rPr>
          <w:sz w:val="24"/>
          <w:szCs w:val="24"/>
        </w:rPr>
        <w:t xml:space="preserve">ho = kontrol, h1= IAA sintetis 1%, h2= </w:t>
      </w:r>
      <w:r w:rsidR="009613DC">
        <w:rPr>
          <w:sz w:val="24"/>
          <w:szCs w:val="24"/>
          <w:lang w:val="id-ID"/>
        </w:rPr>
        <w:t>e</w:t>
      </w:r>
      <w:r w:rsidR="009613DC">
        <w:rPr>
          <w:sz w:val="24"/>
          <w:szCs w:val="24"/>
        </w:rPr>
        <w:t>kstrak bawang merah dan h3=</w:t>
      </w:r>
      <w:r w:rsidR="009613DC">
        <w:rPr>
          <w:sz w:val="24"/>
          <w:szCs w:val="24"/>
          <w:lang w:val="id-ID"/>
        </w:rPr>
        <w:t>e</w:t>
      </w:r>
      <w:r w:rsidR="00753E8F" w:rsidRPr="0062673B">
        <w:rPr>
          <w:sz w:val="24"/>
          <w:szCs w:val="24"/>
        </w:rPr>
        <w:t>kstrak kecambah</w:t>
      </w:r>
      <w:r w:rsidR="00753E8F" w:rsidRPr="0062673B">
        <w:rPr>
          <w:sz w:val="24"/>
          <w:szCs w:val="24"/>
          <w:highlight w:val="white"/>
        </w:rPr>
        <w:t xml:space="preserve">. </w:t>
      </w:r>
      <w:r w:rsidR="009613DC">
        <w:rPr>
          <w:sz w:val="24"/>
          <w:szCs w:val="24"/>
          <w:lang w:val="id-ID"/>
        </w:rPr>
        <w:t>S</w:t>
      </w:r>
      <w:r w:rsidR="00BF2681">
        <w:rPr>
          <w:sz w:val="24"/>
          <w:szCs w:val="24"/>
          <w:lang w:val="id-ID"/>
        </w:rPr>
        <w:t>e</w:t>
      </w:r>
      <w:r w:rsidR="009613DC">
        <w:rPr>
          <w:sz w:val="24"/>
          <w:szCs w:val="24"/>
          <w:lang w:val="id-ID"/>
        </w:rPr>
        <w:t xml:space="preserve">tek lada menggunakan 3 ruas dan perlakuan naungan menggunakan paranet. Pemberian </w:t>
      </w:r>
      <w:r w:rsidR="00045D53">
        <w:rPr>
          <w:sz w:val="24"/>
          <w:szCs w:val="24"/>
          <w:lang w:val="id-ID"/>
        </w:rPr>
        <w:t>perlakuan auksin dilakukan dengan</w:t>
      </w:r>
      <w:r w:rsidR="00BF2681">
        <w:rPr>
          <w:sz w:val="24"/>
          <w:szCs w:val="24"/>
          <w:lang w:val="id-ID"/>
        </w:rPr>
        <w:t xml:space="preserve"> perendaman ujung </w:t>
      </w:r>
      <w:r w:rsidR="00864EE0">
        <w:rPr>
          <w:sz w:val="24"/>
          <w:szCs w:val="24"/>
          <w:lang w:val="id-ID"/>
        </w:rPr>
        <w:t>setek</w:t>
      </w:r>
      <w:r w:rsidR="00BF2681">
        <w:rPr>
          <w:sz w:val="24"/>
          <w:szCs w:val="24"/>
          <w:lang w:val="id-ID"/>
        </w:rPr>
        <w:t xml:space="preserve"> selam 3</w:t>
      </w:r>
      <w:r w:rsidR="00045D53">
        <w:rPr>
          <w:sz w:val="24"/>
          <w:szCs w:val="24"/>
          <w:lang w:val="id-ID"/>
        </w:rPr>
        <w:t xml:space="preserve"> jam. S</w:t>
      </w:r>
      <w:r w:rsidR="00BF2681">
        <w:rPr>
          <w:sz w:val="24"/>
          <w:szCs w:val="24"/>
          <w:lang w:val="id-ID"/>
        </w:rPr>
        <w:t>e</w:t>
      </w:r>
      <w:r w:rsidR="00045D53">
        <w:rPr>
          <w:sz w:val="24"/>
          <w:szCs w:val="24"/>
          <w:lang w:val="id-ID"/>
        </w:rPr>
        <w:t xml:space="preserve">tek lada ditempatkan dalam sungkup untuk menjaga kelembaban. </w:t>
      </w:r>
      <w:r w:rsidR="00753E8F" w:rsidRPr="0062673B">
        <w:rPr>
          <w:sz w:val="24"/>
          <w:szCs w:val="24"/>
        </w:rPr>
        <w:t xml:space="preserve">Hasil penelitian menunjukkan bahwa </w:t>
      </w:r>
      <w:r w:rsidR="003A3192">
        <w:rPr>
          <w:sz w:val="24"/>
          <w:szCs w:val="24"/>
          <w:lang w:val="id-ID"/>
        </w:rPr>
        <w:t xml:space="preserve">persentase tumbuh setek pada naungan  75 % lebih tinggi </w:t>
      </w:r>
      <w:r w:rsidR="00045D53">
        <w:rPr>
          <w:sz w:val="24"/>
          <w:szCs w:val="24"/>
          <w:lang w:val="id-ID"/>
        </w:rPr>
        <w:t xml:space="preserve">dibandingkan naungan </w:t>
      </w:r>
      <w:r w:rsidR="003A3192">
        <w:rPr>
          <w:sz w:val="24"/>
          <w:szCs w:val="24"/>
          <w:lang w:val="id-ID"/>
        </w:rPr>
        <w:t xml:space="preserve">25 %. </w:t>
      </w:r>
      <w:r w:rsidR="003A3192" w:rsidRPr="008F0EF8">
        <w:rPr>
          <w:color w:val="000000" w:themeColor="text1"/>
          <w:sz w:val="24"/>
          <w:szCs w:val="24"/>
          <w:lang w:val="id-ID"/>
        </w:rPr>
        <w:t>Rerata jumlah daun yang menggunakan hormon auksin alami berasal dari bawang merah menunjukkan jumlah daun terbanyak</w:t>
      </w:r>
      <w:r w:rsidR="001B1DC8" w:rsidRPr="008F0EF8">
        <w:rPr>
          <w:color w:val="000000" w:themeColor="text1"/>
          <w:sz w:val="24"/>
          <w:szCs w:val="24"/>
          <w:lang w:val="id-ID"/>
        </w:rPr>
        <w:t>, mencapai</w:t>
      </w:r>
      <w:r w:rsidR="003A3192" w:rsidRPr="008F0EF8">
        <w:rPr>
          <w:color w:val="000000" w:themeColor="text1"/>
          <w:sz w:val="24"/>
          <w:szCs w:val="24"/>
          <w:lang w:val="id-ID"/>
        </w:rPr>
        <w:t xml:space="preserve"> 9 helai.</w:t>
      </w:r>
      <w:r w:rsidR="00CF25B8" w:rsidRPr="008F0EF8">
        <w:rPr>
          <w:color w:val="000000" w:themeColor="text1"/>
          <w:sz w:val="24"/>
          <w:szCs w:val="24"/>
          <w:lang w:val="id-ID"/>
        </w:rPr>
        <w:t xml:space="preserve"> Tinggi </w:t>
      </w:r>
      <w:r w:rsidR="00D459CB" w:rsidRPr="008F0EF8">
        <w:rPr>
          <w:color w:val="000000" w:themeColor="text1"/>
          <w:sz w:val="24"/>
          <w:szCs w:val="24"/>
          <w:lang w:val="id-ID"/>
        </w:rPr>
        <w:t>bibit</w:t>
      </w:r>
      <w:r w:rsidR="00CF25B8" w:rsidRPr="008F0EF8">
        <w:rPr>
          <w:color w:val="000000" w:themeColor="text1"/>
          <w:sz w:val="24"/>
          <w:szCs w:val="24"/>
          <w:lang w:val="id-ID"/>
        </w:rPr>
        <w:t xml:space="preserve"> tertingi ditunjukkan  pada perlakuan naungan 75% yaitu 18,7 cm. Pada variabel berat kering akar perlakuan k</w:t>
      </w:r>
      <w:r w:rsidR="00753E8F" w:rsidRPr="008F0EF8">
        <w:rPr>
          <w:color w:val="000000" w:themeColor="text1"/>
          <w:sz w:val="24"/>
          <w:szCs w:val="24"/>
        </w:rPr>
        <w:t>ombinasi  terbaik</w:t>
      </w:r>
      <w:r w:rsidR="00CF25B8" w:rsidRPr="008F0EF8">
        <w:rPr>
          <w:color w:val="000000" w:themeColor="text1"/>
          <w:sz w:val="24"/>
          <w:szCs w:val="24"/>
          <w:lang w:val="id-ID"/>
        </w:rPr>
        <w:t xml:space="preserve"> ditunjukkan pada</w:t>
      </w:r>
      <w:r w:rsidR="00753E8F" w:rsidRPr="008F0EF8">
        <w:rPr>
          <w:color w:val="000000" w:themeColor="text1"/>
          <w:sz w:val="24"/>
          <w:szCs w:val="24"/>
        </w:rPr>
        <w:t xml:space="preserve"> penggunaan asal  </w:t>
      </w:r>
      <w:r w:rsidR="00BF2681">
        <w:rPr>
          <w:color w:val="000000" w:themeColor="text1"/>
          <w:sz w:val="24"/>
          <w:szCs w:val="24"/>
        </w:rPr>
        <w:t>hormon</w:t>
      </w:r>
      <w:r w:rsidR="00CF25B8" w:rsidRPr="008F0EF8">
        <w:rPr>
          <w:color w:val="000000" w:themeColor="text1"/>
          <w:sz w:val="24"/>
          <w:szCs w:val="24"/>
          <w:lang w:val="id-ID"/>
        </w:rPr>
        <w:t xml:space="preserve"> auksin alami yang berasal adri ekstrak kecambah</w:t>
      </w:r>
      <w:r w:rsidR="00753E8F" w:rsidRPr="008F0EF8">
        <w:rPr>
          <w:color w:val="000000" w:themeColor="text1"/>
          <w:sz w:val="24"/>
          <w:szCs w:val="24"/>
        </w:rPr>
        <w:t xml:space="preserve"> dan  naungan 75% berat kering akar 0,42 g, dan  rasio pucuk akarnya 0, 61 %  </w:t>
      </w:r>
    </w:p>
    <w:p w:rsidR="00753E8F" w:rsidRPr="0062673B" w:rsidRDefault="00753E8F" w:rsidP="00753E8F">
      <w:pPr>
        <w:jc w:val="both"/>
        <w:rPr>
          <w:sz w:val="24"/>
          <w:szCs w:val="24"/>
          <w:lang w:val="id-ID"/>
        </w:rPr>
      </w:pPr>
      <w:r w:rsidRPr="0062673B">
        <w:rPr>
          <w:b/>
          <w:sz w:val="24"/>
          <w:szCs w:val="24"/>
        </w:rPr>
        <w:t>Kata kunci</w:t>
      </w:r>
      <w:r w:rsidRPr="0062673B">
        <w:rPr>
          <w:sz w:val="24"/>
          <w:szCs w:val="24"/>
        </w:rPr>
        <w:t>: I</w:t>
      </w:r>
      <w:r w:rsidRPr="0062673B">
        <w:rPr>
          <w:sz w:val="24"/>
          <w:szCs w:val="24"/>
          <w:lang w:val="id-ID"/>
        </w:rPr>
        <w:t>AA, Ekstrak Bawang Merah, Ekstrak Kecambah.</w:t>
      </w:r>
    </w:p>
    <w:p w:rsidR="00753E8F" w:rsidRPr="0062673B" w:rsidRDefault="00753E8F" w:rsidP="00753E8F">
      <w:pPr>
        <w:jc w:val="center"/>
        <w:rPr>
          <w:b/>
          <w:bCs/>
          <w:iCs/>
        </w:rPr>
      </w:pPr>
    </w:p>
    <w:p w:rsidR="00753E8F" w:rsidRPr="0062673B" w:rsidRDefault="00753E8F" w:rsidP="00753E8F">
      <w:pPr>
        <w:jc w:val="center"/>
        <w:rPr>
          <w:b/>
          <w:bCs/>
          <w:iCs/>
        </w:rPr>
      </w:pPr>
      <w:r w:rsidRPr="0062673B">
        <w:rPr>
          <w:b/>
          <w:bCs/>
          <w:iCs/>
        </w:rPr>
        <w:t>ABSTRACT</w:t>
      </w:r>
    </w:p>
    <w:p w:rsidR="00F501CC" w:rsidRPr="00F501CC" w:rsidRDefault="00F501CC" w:rsidP="00750B7E">
      <w:pPr>
        <w:ind w:firstLine="720"/>
        <w:jc w:val="both"/>
        <w:rPr>
          <w:rFonts w:eastAsia="Calibri"/>
          <w:bCs/>
          <w:sz w:val="24"/>
          <w:szCs w:val="24"/>
        </w:rPr>
      </w:pPr>
      <w:r w:rsidRPr="00F501CC">
        <w:rPr>
          <w:rFonts w:eastAsia="Calibri"/>
          <w:bCs/>
          <w:sz w:val="24"/>
          <w:szCs w:val="24"/>
        </w:rPr>
        <w:t>One of the success</w:t>
      </w:r>
      <w:r w:rsidR="001B1DC8">
        <w:rPr>
          <w:rFonts w:eastAsia="Calibri"/>
          <w:bCs/>
          <w:sz w:val="24"/>
          <w:szCs w:val="24"/>
          <w:lang w:val="id-ID"/>
        </w:rPr>
        <w:t>full</w:t>
      </w:r>
      <w:r w:rsidRPr="00F501CC">
        <w:rPr>
          <w:rFonts w:eastAsia="Calibri"/>
          <w:bCs/>
          <w:sz w:val="24"/>
          <w:szCs w:val="24"/>
        </w:rPr>
        <w:t xml:space="preserve"> of </w:t>
      </w:r>
      <w:r w:rsidR="007F233E">
        <w:rPr>
          <w:rFonts w:eastAsia="Calibri"/>
          <w:bCs/>
          <w:sz w:val="24"/>
          <w:szCs w:val="24"/>
          <w:lang w:val="id-ID"/>
        </w:rPr>
        <w:t xml:space="preserve">black </w:t>
      </w:r>
      <w:r w:rsidRPr="00F501CC">
        <w:rPr>
          <w:rFonts w:eastAsia="Calibri"/>
          <w:bCs/>
          <w:sz w:val="24"/>
          <w:szCs w:val="24"/>
        </w:rPr>
        <w:t xml:space="preserve">pepper production is influenced by the use of healthy and good </w:t>
      </w:r>
      <w:r w:rsidR="001B1DC8">
        <w:rPr>
          <w:rFonts w:eastAsia="Calibri"/>
          <w:bCs/>
          <w:sz w:val="24"/>
          <w:szCs w:val="24"/>
          <w:lang w:val="id-ID"/>
        </w:rPr>
        <w:t>black</w:t>
      </w:r>
      <w:r w:rsidRPr="00F501CC">
        <w:rPr>
          <w:rFonts w:eastAsia="Calibri"/>
          <w:bCs/>
          <w:sz w:val="24"/>
          <w:szCs w:val="24"/>
        </w:rPr>
        <w:t xml:space="preserve"> pepper seed</w:t>
      </w:r>
      <w:r w:rsidR="00045D53">
        <w:rPr>
          <w:rFonts w:eastAsia="Calibri"/>
          <w:bCs/>
          <w:sz w:val="24"/>
          <w:szCs w:val="24"/>
          <w:lang w:val="id-ID"/>
        </w:rPr>
        <w:t>ling</w:t>
      </w:r>
      <w:r w:rsidR="001B1DC8">
        <w:rPr>
          <w:rFonts w:eastAsia="Calibri"/>
          <w:bCs/>
          <w:sz w:val="24"/>
          <w:szCs w:val="24"/>
          <w:lang w:val="id-ID"/>
        </w:rPr>
        <w:t xml:space="preserve"> quality</w:t>
      </w:r>
      <w:r w:rsidR="007F233E">
        <w:rPr>
          <w:rFonts w:eastAsia="Calibri"/>
          <w:bCs/>
          <w:sz w:val="24"/>
          <w:szCs w:val="24"/>
          <w:lang w:val="id-ID"/>
        </w:rPr>
        <w:t>.</w:t>
      </w:r>
      <w:r w:rsidRPr="00F501CC">
        <w:rPr>
          <w:rFonts w:eastAsia="Calibri"/>
          <w:bCs/>
          <w:sz w:val="24"/>
          <w:szCs w:val="24"/>
        </w:rPr>
        <w:t xml:space="preserve"> The research aims to obtain the best combination of the use of growth hormone origin with the intensity of shade on the success rate and growth of pepper cuttings. The study was conducted in jerora village I Sintang district. The study was conducted in August-December 2018. The research was conducted using two factors with the split plot model research design. The main plot is a</w:t>
      </w:r>
      <w:r w:rsidR="00BF2681">
        <w:rPr>
          <w:rFonts w:eastAsia="Calibri"/>
          <w:bCs/>
          <w:sz w:val="24"/>
          <w:szCs w:val="24"/>
        </w:rPr>
        <w:t xml:space="preserve"> shade consisting of 2 levels (</w:t>
      </w:r>
      <w:r w:rsidR="00BF2681">
        <w:rPr>
          <w:rFonts w:eastAsia="Calibri"/>
          <w:bCs/>
          <w:sz w:val="24"/>
          <w:szCs w:val="24"/>
          <w:lang w:val="id-ID"/>
        </w:rPr>
        <w:t>n</w:t>
      </w:r>
      <w:r w:rsidR="00BF2681">
        <w:rPr>
          <w:rFonts w:eastAsia="Calibri"/>
          <w:bCs/>
          <w:sz w:val="24"/>
          <w:szCs w:val="24"/>
        </w:rPr>
        <w:t xml:space="preserve">1 = 25% shade and </w:t>
      </w:r>
      <w:r w:rsidR="00BF2681">
        <w:rPr>
          <w:rFonts w:eastAsia="Calibri"/>
          <w:bCs/>
          <w:sz w:val="24"/>
          <w:szCs w:val="24"/>
          <w:lang w:val="id-ID"/>
        </w:rPr>
        <w:t>n</w:t>
      </w:r>
      <w:r w:rsidRPr="00F501CC">
        <w:rPr>
          <w:rFonts w:eastAsia="Calibri"/>
          <w:bCs/>
          <w:sz w:val="24"/>
          <w:szCs w:val="24"/>
        </w:rPr>
        <w:t>2 = 75% shade) and subplot is an auxin hormone consisting of ho = control, h1 = 1% synthetic IAA, h2 = shallot extract and h3 = Sprout Extract. The results showed that the percentage of cutting growth in paranet shade was 75% higher with paranet usage 25%. The average number of leaves using natural auxin hormone derived from onions shows the highest number of leaves, 9 strands. The highest plant height is shown in the shade treatment of 75% which is 18.7 cm. In the root dry weight variable the best combination treatment was shown in the use of the origin of the natural auxin hormone derived from the sprouts and 75% shade extract of root dry wei</w:t>
      </w:r>
      <w:r w:rsidR="00BF2681">
        <w:rPr>
          <w:rFonts w:eastAsia="Calibri"/>
          <w:bCs/>
          <w:sz w:val="24"/>
          <w:szCs w:val="24"/>
        </w:rPr>
        <w:t>ght 0.42 g, and root shoot rati</w:t>
      </w:r>
      <w:r w:rsidR="00BF2681">
        <w:rPr>
          <w:rFonts w:eastAsia="Calibri"/>
          <w:bCs/>
          <w:sz w:val="24"/>
          <w:szCs w:val="24"/>
          <w:lang w:val="id-ID"/>
        </w:rPr>
        <w:t>o</w:t>
      </w:r>
      <w:r w:rsidRPr="00F501CC">
        <w:rPr>
          <w:rFonts w:eastAsia="Calibri"/>
          <w:bCs/>
          <w:sz w:val="24"/>
          <w:szCs w:val="24"/>
        </w:rPr>
        <w:t xml:space="preserve"> 0, 61%</w:t>
      </w:r>
    </w:p>
    <w:p w:rsidR="006C1063" w:rsidRDefault="00F501CC" w:rsidP="006C1063">
      <w:pPr>
        <w:ind w:left="2880" w:hanging="2880"/>
        <w:jc w:val="both"/>
        <w:rPr>
          <w:rFonts w:eastAsia="Calibri"/>
          <w:bCs/>
          <w:sz w:val="24"/>
          <w:szCs w:val="24"/>
          <w:lang w:val="id-ID"/>
        </w:rPr>
      </w:pPr>
      <w:r w:rsidRPr="00F501CC">
        <w:rPr>
          <w:rFonts w:eastAsia="Calibri"/>
          <w:bCs/>
          <w:sz w:val="24"/>
          <w:szCs w:val="24"/>
        </w:rPr>
        <w:lastRenderedPageBreak/>
        <w:t xml:space="preserve">Keywords: IAA, </w:t>
      </w:r>
      <w:r w:rsidR="00D459CB">
        <w:rPr>
          <w:rFonts w:eastAsia="Calibri"/>
          <w:bCs/>
          <w:sz w:val="24"/>
          <w:szCs w:val="24"/>
          <w:lang w:val="id-ID"/>
        </w:rPr>
        <w:t>s</w:t>
      </w:r>
      <w:r w:rsidRPr="00F501CC">
        <w:rPr>
          <w:rFonts w:eastAsia="Calibri"/>
          <w:bCs/>
          <w:sz w:val="24"/>
          <w:szCs w:val="24"/>
        </w:rPr>
        <w:t xml:space="preserve">hallot </w:t>
      </w:r>
      <w:r w:rsidR="00D459CB">
        <w:rPr>
          <w:rFonts w:eastAsia="Calibri"/>
          <w:bCs/>
          <w:sz w:val="24"/>
          <w:szCs w:val="24"/>
          <w:lang w:val="id-ID"/>
        </w:rPr>
        <w:t>e</w:t>
      </w:r>
      <w:r w:rsidRPr="00F501CC">
        <w:rPr>
          <w:rFonts w:eastAsia="Calibri"/>
          <w:bCs/>
          <w:sz w:val="24"/>
          <w:szCs w:val="24"/>
        </w:rPr>
        <w:t xml:space="preserve">xtract, </w:t>
      </w:r>
      <w:r w:rsidR="00D459CB">
        <w:rPr>
          <w:rFonts w:eastAsia="Calibri"/>
          <w:bCs/>
          <w:sz w:val="24"/>
          <w:szCs w:val="24"/>
          <w:lang w:val="id-ID"/>
        </w:rPr>
        <w:t>bean s</w:t>
      </w:r>
      <w:r w:rsidRPr="00F501CC">
        <w:rPr>
          <w:rFonts w:eastAsia="Calibri"/>
          <w:bCs/>
          <w:sz w:val="24"/>
          <w:szCs w:val="24"/>
        </w:rPr>
        <w:t xml:space="preserve">prout </w:t>
      </w:r>
      <w:r w:rsidR="00D459CB">
        <w:rPr>
          <w:rFonts w:eastAsia="Calibri"/>
          <w:bCs/>
          <w:sz w:val="24"/>
          <w:szCs w:val="24"/>
          <w:lang w:val="id-ID"/>
        </w:rPr>
        <w:t>e</w:t>
      </w:r>
      <w:r w:rsidRPr="00F501CC">
        <w:rPr>
          <w:rFonts w:eastAsia="Calibri"/>
          <w:bCs/>
          <w:sz w:val="24"/>
          <w:szCs w:val="24"/>
        </w:rPr>
        <w:t>xtract.</w:t>
      </w:r>
    </w:p>
    <w:p w:rsidR="006C1063" w:rsidRPr="006C1063" w:rsidRDefault="006C1063" w:rsidP="006C1063">
      <w:pPr>
        <w:ind w:left="2880" w:hanging="2880"/>
        <w:jc w:val="both"/>
        <w:rPr>
          <w:rFonts w:eastAsia="Calibri"/>
          <w:bCs/>
          <w:sz w:val="24"/>
          <w:szCs w:val="24"/>
          <w:lang w:val="id-ID"/>
        </w:rPr>
      </w:pPr>
    </w:p>
    <w:p w:rsidR="00753E8F" w:rsidRPr="0062673B" w:rsidRDefault="00753E8F" w:rsidP="00F501CC">
      <w:pPr>
        <w:ind w:left="2880" w:hanging="45"/>
        <w:jc w:val="both"/>
        <w:rPr>
          <w:rFonts w:eastAsiaTheme="minorEastAsia"/>
          <w:b/>
          <w:sz w:val="24"/>
          <w:szCs w:val="24"/>
          <w:lang w:val="id-ID" w:eastAsia="id-ID"/>
        </w:rPr>
      </w:pPr>
      <w:r w:rsidRPr="0062673B">
        <w:rPr>
          <w:rFonts w:eastAsiaTheme="minorEastAsia"/>
          <w:b/>
          <w:sz w:val="24"/>
          <w:szCs w:val="24"/>
          <w:lang w:eastAsia="id-ID"/>
        </w:rPr>
        <w:t>PENDAHULUAN</w:t>
      </w:r>
    </w:p>
    <w:p w:rsidR="00753E8F" w:rsidRPr="0062673B" w:rsidRDefault="00753E8F" w:rsidP="00753E8F">
      <w:pPr>
        <w:ind w:left="2880" w:hanging="45"/>
        <w:rPr>
          <w:rFonts w:eastAsiaTheme="minorEastAsia"/>
          <w:b/>
          <w:sz w:val="24"/>
          <w:szCs w:val="24"/>
          <w:lang w:val="id-ID" w:eastAsia="id-ID"/>
        </w:rPr>
      </w:pPr>
    </w:p>
    <w:p w:rsidR="00D94DC0" w:rsidRPr="007C168C" w:rsidRDefault="00D94DC0" w:rsidP="00D94DC0">
      <w:pPr>
        <w:autoSpaceDE w:val="0"/>
        <w:autoSpaceDN w:val="0"/>
        <w:adjustRightInd w:val="0"/>
        <w:ind w:firstLine="720"/>
        <w:jc w:val="both"/>
        <w:rPr>
          <w:sz w:val="24"/>
          <w:szCs w:val="24"/>
        </w:rPr>
      </w:pPr>
      <w:r>
        <w:rPr>
          <w:sz w:val="24"/>
          <w:szCs w:val="24"/>
          <w:lang w:val="id-ID"/>
        </w:rPr>
        <w:t xml:space="preserve">Lada merupakan tanaman perkebunan yang mempunyai prospek </w:t>
      </w:r>
      <w:r w:rsidRPr="007C168C">
        <w:rPr>
          <w:sz w:val="24"/>
          <w:szCs w:val="24"/>
        </w:rPr>
        <w:t>sangat bagus</w:t>
      </w:r>
      <w:r>
        <w:rPr>
          <w:sz w:val="24"/>
          <w:szCs w:val="24"/>
          <w:lang w:val="id-ID"/>
        </w:rPr>
        <w:t xml:space="preserve"> dalam </w:t>
      </w:r>
      <w:r w:rsidR="00CC5492">
        <w:rPr>
          <w:sz w:val="24"/>
          <w:szCs w:val="24"/>
          <w:lang w:val="id-ID"/>
        </w:rPr>
        <w:t xml:space="preserve">meningkatkan </w:t>
      </w:r>
      <w:r>
        <w:rPr>
          <w:sz w:val="24"/>
          <w:szCs w:val="24"/>
          <w:lang w:val="id-ID"/>
        </w:rPr>
        <w:t>perekonomian</w:t>
      </w:r>
      <w:r w:rsidR="00CC5492">
        <w:rPr>
          <w:sz w:val="24"/>
          <w:szCs w:val="24"/>
          <w:lang w:val="id-ID"/>
        </w:rPr>
        <w:t xml:space="preserve"> masya</w:t>
      </w:r>
      <w:r w:rsidR="00BE2527">
        <w:rPr>
          <w:sz w:val="24"/>
          <w:szCs w:val="24"/>
          <w:lang w:val="id-ID"/>
        </w:rPr>
        <w:t>rakat. Sejalan dengan meningkat</w:t>
      </w:r>
      <w:r w:rsidR="00CC5492">
        <w:rPr>
          <w:sz w:val="24"/>
          <w:szCs w:val="24"/>
          <w:lang w:val="id-ID"/>
        </w:rPr>
        <w:t xml:space="preserve">nya produksi maka diharapkan akan berdampak pada peningkatan kesejahteraan petani lada. Peningkatan produksi lada masih memungkinkan dilakukan melalui pendekatan perbaikan </w:t>
      </w:r>
      <w:r w:rsidR="00D130B7">
        <w:rPr>
          <w:sz w:val="24"/>
          <w:szCs w:val="24"/>
          <w:lang w:val="id-ID"/>
        </w:rPr>
        <w:t xml:space="preserve">teknologi </w:t>
      </w:r>
      <w:r>
        <w:rPr>
          <w:sz w:val="24"/>
          <w:szCs w:val="24"/>
        </w:rPr>
        <w:t>budidaya yang baik</w:t>
      </w:r>
      <w:r w:rsidR="00CC5492">
        <w:rPr>
          <w:sz w:val="24"/>
          <w:szCs w:val="24"/>
          <w:lang w:val="id-ID"/>
        </w:rPr>
        <w:t xml:space="preserve">, </w:t>
      </w:r>
      <w:r>
        <w:rPr>
          <w:sz w:val="24"/>
          <w:szCs w:val="24"/>
          <w:lang w:val="id-ID"/>
        </w:rPr>
        <w:t xml:space="preserve">antar lain </w:t>
      </w:r>
      <w:r w:rsidR="00D130B7">
        <w:rPr>
          <w:sz w:val="24"/>
          <w:szCs w:val="24"/>
          <w:lang w:val="id-ID"/>
        </w:rPr>
        <w:t>di bid</w:t>
      </w:r>
      <w:r w:rsidR="00BE2527">
        <w:rPr>
          <w:sz w:val="24"/>
          <w:szCs w:val="24"/>
          <w:lang w:val="id-ID"/>
        </w:rPr>
        <w:t>ang pembibitan (B</w:t>
      </w:r>
      <w:r w:rsidR="00D130B7">
        <w:rPr>
          <w:sz w:val="24"/>
          <w:szCs w:val="24"/>
          <w:lang w:val="id-ID"/>
        </w:rPr>
        <w:t xml:space="preserve">PTP Litbang Pertanian, 2008). </w:t>
      </w:r>
      <w:r w:rsidRPr="007C168C">
        <w:rPr>
          <w:sz w:val="24"/>
          <w:szCs w:val="24"/>
        </w:rPr>
        <w:t xml:space="preserve"> Tingkat ketersediaan  bibit  yang sehat dan berkualitas  dengan waktu pembibitan yang cepat merupakan </w:t>
      </w:r>
      <w:r w:rsidR="00D459CB">
        <w:rPr>
          <w:sz w:val="24"/>
          <w:szCs w:val="24"/>
          <w:lang w:val="id-ID"/>
        </w:rPr>
        <w:t>salah satu aspek</w:t>
      </w:r>
      <w:r w:rsidRPr="007C168C">
        <w:rPr>
          <w:sz w:val="24"/>
          <w:szCs w:val="24"/>
        </w:rPr>
        <w:t xml:space="preserve"> bagi keberhasilan peningkatan produksi lada Indonesia.</w:t>
      </w:r>
    </w:p>
    <w:p w:rsidR="00753E8F" w:rsidRPr="0062673B" w:rsidRDefault="00753E8F" w:rsidP="003372FD">
      <w:pPr>
        <w:pStyle w:val="Default"/>
        <w:ind w:firstLine="851"/>
        <w:jc w:val="both"/>
      </w:pPr>
      <w:r w:rsidRPr="0062673B">
        <w:t xml:space="preserve">Produksi bibit lada dengan  </w:t>
      </w:r>
      <w:r w:rsidR="00810C81">
        <w:rPr>
          <w:lang w:val="id-ID"/>
        </w:rPr>
        <w:t>s</w:t>
      </w:r>
      <w:r w:rsidR="00A26211">
        <w:t>etek</w:t>
      </w:r>
      <w:r w:rsidRPr="0062673B">
        <w:t xml:space="preserve"> merupakan </w:t>
      </w:r>
      <w:r w:rsidRPr="0062673B">
        <w:rPr>
          <w:color w:val="000000" w:themeColor="text1"/>
        </w:rPr>
        <w:t>salah satu</w:t>
      </w:r>
      <w:r w:rsidRPr="0062673B">
        <w:t xml:space="preserve"> cara perbanyakan tanaman yang efektif dan efisien dalam budidaya tanaman lada. </w:t>
      </w:r>
      <w:r w:rsidR="00A26211">
        <w:t>Setek</w:t>
      </w:r>
      <w:r w:rsidRPr="0062673B">
        <w:t xml:space="preserve"> lebih menguntungkan karena menghasilkan populasi tanaman yang homogen dan memiliki sifat yang sama dengan induknya. </w:t>
      </w:r>
      <w:r w:rsidR="00FC22B6">
        <w:rPr>
          <w:lang w:val="id-ID"/>
        </w:rPr>
        <w:t xml:space="preserve">Perbanyakan untuk mendapatkan bibit secara cepat dilakukan melalui kultur jaringan dengan menambahkan hormon tumbuh pada media (Hussain </w:t>
      </w:r>
      <w:r w:rsidR="00FC22B6" w:rsidRPr="00FC22B6">
        <w:rPr>
          <w:i/>
          <w:lang w:val="id-ID"/>
        </w:rPr>
        <w:t>et al</w:t>
      </w:r>
      <w:r w:rsidR="00FC22B6">
        <w:rPr>
          <w:lang w:val="id-ID"/>
        </w:rPr>
        <w:t xml:space="preserve">., 2011).  </w:t>
      </w:r>
      <w:r w:rsidRPr="0062673B">
        <w:t>Salah</w:t>
      </w:r>
      <w:r w:rsidR="00D562DD">
        <w:t xml:space="preserve"> satu </w:t>
      </w:r>
      <w:r w:rsidRPr="0062673B">
        <w:t xml:space="preserve">keberhasilan </w:t>
      </w:r>
      <w:r w:rsidR="00A26211">
        <w:t>setek</w:t>
      </w:r>
      <w:r w:rsidR="00FC22B6">
        <w:rPr>
          <w:lang w:val="id-ID"/>
        </w:rPr>
        <w:t xml:space="preserve">, terutama yang dilakukan secara konvensional </w:t>
      </w:r>
      <w:r w:rsidRPr="0062673B">
        <w:t xml:space="preserve">adalah terbentuknya akar adventif pada </w:t>
      </w:r>
      <w:r w:rsidR="00A26211">
        <w:t>setek</w:t>
      </w:r>
      <w:r w:rsidRPr="0062673B">
        <w:t>.</w:t>
      </w:r>
      <w:r w:rsidR="00E20565">
        <w:rPr>
          <w:lang w:val="id-ID"/>
        </w:rPr>
        <w:t xml:space="preserve"> </w:t>
      </w:r>
      <w:r w:rsidR="00D562DD">
        <w:rPr>
          <w:lang w:val="id-ID"/>
        </w:rPr>
        <w:t xml:space="preserve">Upaya untuk memperbesar </w:t>
      </w:r>
      <w:r w:rsidR="00BF2CF5">
        <w:rPr>
          <w:lang w:val="id-ID"/>
        </w:rPr>
        <w:t>keberhasilan tumbuh setek dapat dilakukan dengan perangsangan pembentukan akar dan menjaga kelembaban media. Penggunaan hormon tumbuh dan pemberian naungan menjadi pilihan yang daat diterapkan.</w:t>
      </w:r>
    </w:p>
    <w:p w:rsidR="0083394F" w:rsidRDefault="00753E8F" w:rsidP="00753E8F">
      <w:pPr>
        <w:ind w:firstLine="720"/>
        <w:jc w:val="both"/>
        <w:rPr>
          <w:sz w:val="24"/>
          <w:szCs w:val="24"/>
          <w:lang w:val="id-ID"/>
        </w:rPr>
      </w:pPr>
      <w:r w:rsidRPr="0062673B">
        <w:rPr>
          <w:sz w:val="24"/>
          <w:szCs w:val="24"/>
        </w:rPr>
        <w:t xml:space="preserve">Usaha untuk mendapatkan bibit lada yang berkualitas </w:t>
      </w:r>
      <w:r w:rsidR="009B47A0">
        <w:rPr>
          <w:sz w:val="24"/>
          <w:szCs w:val="24"/>
          <w:lang w:val="id-ID"/>
        </w:rPr>
        <w:t xml:space="preserve">dan relatif singkat </w:t>
      </w:r>
      <w:r w:rsidRPr="0062673B">
        <w:rPr>
          <w:sz w:val="24"/>
          <w:szCs w:val="24"/>
        </w:rPr>
        <w:t xml:space="preserve">dapat </w:t>
      </w:r>
      <w:r w:rsidR="009B47A0">
        <w:rPr>
          <w:sz w:val="24"/>
          <w:szCs w:val="24"/>
          <w:lang w:val="id-ID"/>
        </w:rPr>
        <w:t>di</w:t>
      </w:r>
      <w:r w:rsidRPr="0062673B">
        <w:rPr>
          <w:sz w:val="24"/>
          <w:szCs w:val="24"/>
        </w:rPr>
        <w:t xml:space="preserve">lakukan dengan </w:t>
      </w:r>
      <w:r w:rsidRPr="0062673B">
        <w:rPr>
          <w:sz w:val="24"/>
          <w:szCs w:val="24"/>
          <w:lang w:val="id-ID"/>
        </w:rPr>
        <w:t>pengg</w:t>
      </w:r>
      <w:r w:rsidR="008C606C">
        <w:rPr>
          <w:sz w:val="24"/>
          <w:szCs w:val="24"/>
          <w:lang w:val="id-ID"/>
        </w:rPr>
        <w:t>unaan hormon pertumbuhan auksin</w:t>
      </w:r>
      <w:r w:rsidR="009B47A0">
        <w:rPr>
          <w:sz w:val="24"/>
          <w:szCs w:val="24"/>
          <w:lang w:val="id-ID"/>
        </w:rPr>
        <w:t xml:space="preserve"> dan juga perlakuan naungan. Penggunaan rizobakteria, </w:t>
      </w:r>
      <w:r w:rsidR="009B47A0" w:rsidRPr="00E70882">
        <w:rPr>
          <w:i/>
          <w:sz w:val="24"/>
          <w:szCs w:val="24"/>
          <w:lang w:val="id-ID"/>
        </w:rPr>
        <w:t>Bacillus cereus</w:t>
      </w:r>
      <w:r w:rsidR="009B47A0">
        <w:rPr>
          <w:sz w:val="24"/>
          <w:szCs w:val="24"/>
          <w:lang w:val="id-ID"/>
        </w:rPr>
        <w:t xml:space="preserve"> dapat menginduksi pembentukan akar pada setek lada</w:t>
      </w:r>
      <w:r w:rsidR="00622575">
        <w:rPr>
          <w:sz w:val="24"/>
          <w:szCs w:val="24"/>
          <w:lang w:val="id-ID"/>
        </w:rPr>
        <w:t xml:space="preserve">. Akibat penggunaan bakteri dapat meningkatkan pembentukan jumlah akar, panjang akar, berat </w:t>
      </w:r>
      <w:r w:rsidR="000A4635">
        <w:rPr>
          <w:sz w:val="24"/>
          <w:szCs w:val="24"/>
          <w:lang w:val="id-ID"/>
        </w:rPr>
        <w:t xml:space="preserve">basah dan kering </w:t>
      </w:r>
      <w:r w:rsidR="00622575">
        <w:rPr>
          <w:sz w:val="24"/>
          <w:szCs w:val="24"/>
          <w:lang w:val="id-ID"/>
        </w:rPr>
        <w:t>akar</w:t>
      </w:r>
      <w:r w:rsidR="00967FA0">
        <w:rPr>
          <w:sz w:val="24"/>
          <w:szCs w:val="24"/>
          <w:lang w:val="id-ID"/>
        </w:rPr>
        <w:t xml:space="preserve"> dibandingkan dengan tanaman kontrol</w:t>
      </w:r>
      <w:r w:rsidR="000A4635">
        <w:rPr>
          <w:sz w:val="24"/>
          <w:szCs w:val="24"/>
          <w:lang w:val="id-ID"/>
        </w:rPr>
        <w:t>. Bakteri yang digunakan terseb</w:t>
      </w:r>
      <w:r w:rsidR="000A4635" w:rsidRPr="00967FA0">
        <w:rPr>
          <w:sz w:val="24"/>
          <w:szCs w:val="24"/>
          <w:lang w:val="id-ID"/>
        </w:rPr>
        <w:t>ut menghasilkan IAA dan juga siderofor (</w:t>
      </w:r>
      <w:r w:rsidR="00746844">
        <w:rPr>
          <w:sz w:val="24"/>
          <w:szCs w:val="24"/>
          <w:lang w:val="id-ID"/>
        </w:rPr>
        <w:t xml:space="preserve">Aziz </w:t>
      </w:r>
      <w:r w:rsidR="000A4635" w:rsidRPr="00967FA0">
        <w:rPr>
          <w:i/>
          <w:sz w:val="24"/>
          <w:szCs w:val="24"/>
          <w:lang w:val="id-ID"/>
        </w:rPr>
        <w:t>et al.,</w:t>
      </w:r>
      <w:r w:rsidR="000A4635" w:rsidRPr="00967FA0">
        <w:rPr>
          <w:sz w:val="24"/>
          <w:szCs w:val="24"/>
          <w:lang w:val="id-ID"/>
        </w:rPr>
        <w:t xml:space="preserve"> 2015 dan </w:t>
      </w:r>
      <w:r w:rsidR="00967FA0" w:rsidRPr="00967FA0">
        <w:rPr>
          <w:sz w:val="24"/>
          <w:szCs w:val="24"/>
          <w:lang w:val="id-ID"/>
        </w:rPr>
        <w:t xml:space="preserve">Dastager </w:t>
      </w:r>
      <w:r w:rsidR="00967FA0" w:rsidRPr="00967FA0">
        <w:rPr>
          <w:i/>
          <w:sz w:val="24"/>
          <w:szCs w:val="24"/>
          <w:lang w:val="id-ID"/>
        </w:rPr>
        <w:t>et al.,</w:t>
      </w:r>
      <w:r w:rsidR="00967FA0" w:rsidRPr="00967FA0">
        <w:rPr>
          <w:sz w:val="24"/>
          <w:szCs w:val="24"/>
          <w:lang w:val="id-ID"/>
        </w:rPr>
        <w:t xml:space="preserve"> 2011)</w:t>
      </w:r>
      <w:r w:rsidR="00967FA0">
        <w:rPr>
          <w:sz w:val="24"/>
          <w:szCs w:val="24"/>
          <w:lang w:val="id-ID"/>
        </w:rPr>
        <w:t>.</w:t>
      </w:r>
      <w:r w:rsidR="008C606C">
        <w:rPr>
          <w:sz w:val="24"/>
          <w:szCs w:val="24"/>
          <w:lang w:val="id-ID"/>
        </w:rPr>
        <w:t xml:space="preserve"> P</w:t>
      </w:r>
      <w:r w:rsidRPr="0062673B">
        <w:rPr>
          <w:sz w:val="24"/>
          <w:szCs w:val="24"/>
          <w:lang w:val="id-ID"/>
        </w:rPr>
        <w:t xml:space="preserve">enggunaan naungan </w:t>
      </w:r>
      <w:r w:rsidR="005418DA">
        <w:rPr>
          <w:sz w:val="24"/>
          <w:szCs w:val="24"/>
          <w:lang w:val="id-ID"/>
        </w:rPr>
        <w:t xml:space="preserve">pada pembibitan lada dapat </w:t>
      </w:r>
      <w:r w:rsidR="00521D2E">
        <w:rPr>
          <w:sz w:val="24"/>
          <w:szCs w:val="24"/>
          <w:lang w:val="id-ID"/>
        </w:rPr>
        <w:t xml:space="preserve">dimanfaatkan untuk meningkatkan kemampuan tumbuh setek. </w:t>
      </w:r>
      <w:r w:rsidR="004C3CB5">
        <w:rPr>
          <w:sz w:val="24"/>
          <w:szCs w:val="24"/>
          <w:lang w:val="id-ID"/>
        </w:rPr>
        <w:t xml:space="preserve">Hal serupa juga terjadi dengan penggunaan PGPR, </w:t>
      </w:r>
      <w:r w:rsidR="004C3CB5" w:rsidRPr="00624EF5">
        <w:rPr>
          <w:i/>
          <w:sz w:val="24"/>
          <w:szCs w:val="24"/>
          <w:lang w:val="id-ID"/>
        </w:rPr>
        <w:t xml:space="preserve">Serratia </w:t>
      </w:r>
      <w:r w:rsidR="0083394F" w:rsidRPr="00624EF5">
        <w:rPr>
          <w:i/>
          <w:sz w:val="24"/>
          <w:szCs w:val="24"/>
          <w:lang w:val="id-ID"/>
        </w:rPr>
        <w:t>nemathodiphila</w:t>
      </w:r>
      <w:r w:rsidR="0083394F">
        <w:rPr>
          <w:sz w:val="24"/>
          <w:szCs w:val="24"/>
          <w:lang w:val="id-ID"/>
        </w:rPr>
        <w:t xml:space="preserve"> menyebabkan peningkatan pertumbuhan, panjang akar dan jumlah akar setek lada (Dastager </w:t>
      </w:r>
      <w:r w:rsidR="0083394F" w:rsidRPr="0083394F">
        <w:rPr>
          <w:i/>
          <w:sz w:val="24"/>
          <w:szCs w:val="24"/>
          <w:lang w:val="id-ID"/>
        </w:rPr>
        <w:t>et al</w:t>
      </w:r>
      <w:r w:rsidR="0083394F">
        <w:rPr>
          <w:sz w:val="24"/>
          <w:szCs w:val="24"/>
          <w:lang w:val="id-ID"/>
        </w:rPr>
        <w:t xml:space="preserve">., 2011). </w:t>
      </w:r>
      <w:r w:rsidR="00521D2E">
        <w:rPr>
          <w:sz w:val="24"/>
          <w:szCs w:val="24"/>
          <w:lang w:val="id-ID"/>
        </w:rPr>
        <w:t>Perlakuan naungan yang dilakukan oleh C</w:t>
      </w:r>
      <w:r w:rsidR="00E752F0">
        <w:rPr>
          <w:sz w:val="24"/>
          <w:szCs w:val="24"/>
          <w:lang w:val="id-ID"/>
        </w:rPr>
        <w:t xml:space="preserve">hao </w:t>
      </w:r>
      <w:r w:rsidR="00E752F0" w:rsidRPr="0083394F">
        <w:rPr>
          <w:i/>
          <w:sz w:val="24"/>
          <w:szCs w:val="24"/>
          <w:lang w:val="id-ID"/>
        </w:rPr>
        <w:t>et al</w:t>
      </w:r>
      <w:r w:rsidR="00E752F0">
        <w:rPr>
          <w:sz w:val="24"/>
          <w:szCs w:val="24"/>
          <w:lang w:val="id-ID"/>
        </w:rPr>
        <w:t xml:space="preserve">. (2016) pada lada ternyata dapat menurunkan produksi dan kualitas buah lada. Hal ini berkaitan dengan </w:t>
      </w:r>
      <w:r w:rsidR="008259C5">
        <w:rPr>
          <w:sz w:val="24"/>
          <w:szCs w:val="24"/>
          <w:lang w:val="id-ID"/>
        </w:rPr>
        <w:t xml:space="preserve">kegiatan fotosintesis dan temperatur. </w:t>
      </w:r>
      <w:r w:rsidR="008119C5">
        <w:rPr>
          <w:sz w:val="24"/>
          <w:szCs w:val="24"/>
          <w:lang w:val="id-ID"/>
        </w:rPr>
        <w:t xml:space="preserve">Temperatur sangat penting dalam menentukan perkecambahan benih lada yang bersifat rekalsitran (Li </w:t>
      </w:r>
      <w:r w:rsidR="008119C5" w:rsidRPr="008119C5">
        <w:rPr>
          <w:i/>
          <w:sz w:val="24"/>
          <w:szCs w:val="24"/>
          <w:lang w:val="id-ID"/>
        </w:rPr>
        <w:t>et al</w:t>
      </w:r>
      <w:r w:rsidR="008119C5">
        <w:rPr>
          <w:sz w:val="24"/>
          <w:szCs w:val="24"/>
          <w:lang w:val="id-ID"/>
        </w:rPr>
        <w:t xml:space="preserve">., 2010), demikian juga dalam keberhasilan tumbuh </w:t>
      </w:r>
      <w:r w:rsidR="002A6AE6">
        <w:rPr>
          <w:sz w:val="24"/>
          <w:szCs w:val="24"/>
          <w:lang w:val="id-ID"/>
        </w:rPr>
        <w:t xml:space="preserve">pada </w:t>
      </w:r>
      <w:r w:rsidR="00864EE0">
        <w:rPr>
          <w:sz w:val="24"/>
          <w:szCs w:val="24"/>
          <w:lang w:val="id-ID"/>
        </w:rPr>
        <w:t>setek</w:t>
      </w:r>
      <w:r w:rsidR="008119C5">
        <w:rPr>
          <w:sz w:val="24"/>
          <w:szCs w:val="24"/>
          <w:lang w:val="id-ID"/>
        </w:rPr>
        <w:t xml:space="preserve">. </w:t>
      </w:r>
    </w:p>
    <w:p w:rsidR="00753E8F" w:rsidRPr="0062673B" w:rsidRDefault="004F3A91" w:rsidP="00753E8F">
      <w:pPr>
        <w:ind w:firstLine="720"/>
        <w:jc w:val="both"/>
        <w:rPr>
          <w:sz w:val="24"/>
          <w:szCs w:val="24"/>
          <w:lang w:val="id-ID"/>
        </w:rPr>
      </w:pPr>
      <w:r>
        <w:rPr>
          <w:sz w:val="24"/>
          <w:szCs w:val="24"/>
          <w:lang w:val="id-ID" w:eastAsia="id-ID"/>
        </w:rPr>
        <w:t>Kom</w:t>
      </w:r>
      <w:r w:rsidR="0072063D">
        <w:rPr>
          <w:sz w:val="24"/>
          <w:szCs w:val="24"/>
          <w:lang w:val="id-ID" w:eastAsia="id-ID"/>
        </w:rPr>
        <w:t>b</w:t>
      </w:r>
      <w:r>
        <w:rPr>
          <w:sz w:val="24"/>
          <w:szCs w:val="24"/>
          <w:lang w:val="id-ID" w:eastAsia="id-ID"/>
        </w:rPr>
        <w:t xml:space="preserve">inasi perlakuan naungan dan hormon auksin pada setek lada diharapkan dapat mengurangi kegagalan tumbuh. </w:t>
      </w:r>
      <w:r w:rsidR="00753E8F" w:rsidRPr="0062673B">
        <w:rPr>
          <w:sz w:val="24"/>
          <w:szCs w:val="24"/>
          <w:lang w:eastAsia="id-ID"/>
        </w:rPr>
        <w:t xml:space="preserve">Tujuan dari penelitian ini adalah </w:t>
      </w:r>
      <w:r w:rsidR="002A6AE6">
        <w:rPr>
          <w:sz w:val="24"/>
          <w:szCs w:val="24"/>
          <w:lang w:val="id-ID" w:eastAsia="id-ID"/>
        </w:rPr>
        <w:t>m</w:t>
      </w:r>
      <w:r w:rsidR="00753E8F" w:rsidRPr="0062673B">
        <w:rPr>
          <w:sz w:val="24"/>
          <w:szCs w:val="24"/>
        </w:rPr>
        <w:t xml:space="preserve">engkaji  </w:t>
      </w:r>
      <w:r w:rsidR="00753E8F" w:rsidRPr="0062673B">
        <w:rPr>
          <w:sz w:val="24"/>
          <w:szCs w:val="24"/>
          <w:lang w:val="id-ID"/>
        </w:rPr>
        <w:t xml:space="preserve">perlakuan  naungan  </w:t>
      </w:r>
      <w:r>
        <w:rPr>
          <w:sz w:val="24"/>
          <w:szCs w:val="24"/>
          <w:lang w:val="id-ID"/>
        </w:rPr>
        <w:t xml:space="preserve">dan </w:t>
      </w:r>
      <w:r w:rsidR="00753E8F" w:rsidRPr="0062673B">
        <w:rPr>
          <w:sz w:val="24"/>
          <w:szCs w:val="24"/>
        </w:rPr>
        <w:t xml:space="preserve">penggunaan  hormon tumbuh auksin terhadap tingkat keberhasilan dan  pertumbuhan </w:t>
      </w:r>
      <w:r w:rsidR="00A26211">
        <w:rPr>
          <w:sz w:val="24"/>
          <w:szCs w:val="24"/>
        </w:rPr>
        <w:t>setek</w:t>
      </w:r>
      <w:r w:rsidR="00753E8F" w:rsidRPr="0062673B">
        <w:rPr>
          <w:sz w:val="24"/>
          <w:szCs w:val="24"/>
        </w:rPr>
        <w:t xml:space="preserve"> lada</w:t>
      </w:r>
      <w:r>
        <w:rPr>
          <w:sz w:val="24"/>
          <w:szCs w:val="24"/>
          <w:lang w:val="id-ID"/>
        </w:rPr>
        <w:t xml:space="preserve">. </w:t>
      </w:r>
    </w:p>
    <w:p w:rsidR="00753E8F" w:rsidRPr="0062673B" w:rsidRDefault="00753E8F" w:rsidP="00753E8F">
      <w:pPr>
        <w:autoSpaceDE w:val="0"/>
        <w:autoSpaceDN w:val="0"/>
        <w:adjustRightInd w:val="0"/>
        <w:ind w:firstLine="720"/>
        <w:jc w:val="both"/>
        <w:rPr>
          <w:sz w:val="24"/>
          <w:szCs w:val="24"/>
          <w:lang w:val="id-ID"/>
        </w:rPr>
      </w:pPr>
      <w:r w:rsidRPr="0062673B">
        <w:rPr>
          <w:sz w:val="24"/>
          <w:szCs w:val="24"/>
        </w:rPr>
        <w:t xml:space="preserve">. </w:t>
      </w:r>
      <w:r w:rsidRPr="0062673B">
        <w:rPr>
          <w:sz w:val="24"/>
          <w:szCs w:val="24"/>
          <w:lang w:val="id-ID"/>
        </w:rPr>
        <w:tab/>
      </w:r>
      <w:r w:rsidRPr="0062673B">
        <w:rPr>
          <w:sz w:val="24"/>
          <w:szCs w:val="24"/>
          <w:lang w:val="id-ID"/>
        </w:rPr>
        <w:tab/>
      </w:r>
      <w:r w:rsidRPr="0062673B">
        <w:rPr>
          <w:sz w:val="24"/>
          <w:szCs w:val="24"/>
          <w:lang w:val="id-ID"/>
        </w:rPr>
        <w:tab/>
      </w:r>
    </w:p>
    <w:p w:rsidR="00753E8F" w:rsidRPr="0062673B" w:rsidRDefault="00753E8F" w:rsidP="0062673B">
      <w:pPr>
        <w:autoSpaceDE w:val="0"/>
        <w:autoSpaceDN w:val="0"/>
        <w:adjustRightInd w:val="0"/>
        <w:jc w:val="center"/>
        <w:rPr>
          <w:rFonts w:eastAsiaTheme="minorEastAsia"/>
          <w:b/>
          <w:sz w:val="24"/>
          <w:szCs w:val="24"/>
          <w:lang w:eastAsia="id-ID"/>
        </w:rPr>
      </w:pPr>
      <w:r w:rsidRPr="0062673B">
        <w:rPr>
          <w:rFonts w:eastAsiaTheme="minorEastAsia"/>
          <w:b/>
          <w:sz w:val="24"/>
          <w:szCs w:val="24"/>
          <w:lang w:eastAsia="id-ID"/>
        </w:rPr>
        <w:t>BAHAN DAN METODE</w:t>
      </w:r>
    </w:p>
    <w:p w:rsidR="004F3A91" w:rsidRDefault="00753E8F" w:rsidP="00753E8F">
      <w:pPr>
        <w:pStyle w:val="ListBullet"/>
        <w:rPr>
          <w:color w:val="auto"/>
        </w:rPr>
      </w:pPr>
      <w:r w:rsidRPr="0062673B">
        <w:rPr>
          <w:color w:val="auto"/>
        </w:rPr>
        <w:t xml:space="preserve">Penelian dilakukan  </w:t>
      </w:r>
      <w:r w:rsidR="00BE64ED">
        <w:rPr>
          <w:color w:val="auto"/>
        </w:rPr>
        <w:t>di Desa Je</w:t>
      </w:r>
      <w:r w:rsidR="008F0EF8">
        <w:rPr>
          <w:color w:val="auto"/>
        </w:rPr>
        <w:t>r</w:t>
      </w:r>
      <w:r w:rsidR="00BE64ED">
        <w:rPr>
          <w:color w:val="auto"/>
        </w:rPr>
        <w:t>ora</w:t>
      </w:r>
      <w:r w:rsidR="008F0EF8">
        <w:rPr>
          <w:color w:val="auto"/>
        </w:rPr>
        <w:t xml:space="preserve"> I</w:t>
      </w:r>
      <w:r w:rsidR="00BE64ED">
        <w:rPr>
          <w:color w:val="auto"/>
        </w:rPr>
        <w:t xml:space="preserve"> Kecamatan Sintang</w:t>
      </w:r>
      <w:r w:rsidR="008F0EF8">
        <w:rPr>
          <w:color w:val="auto"/>
        </w:rPr>
        <w:t xml:space="preserve"> Kabupaten Sintang.</w:t>
      </w:r>
      <w:r w:rsidR="004F3A91">
        <w:rPr>
          <w:color w:val="auto"/>
        </w:rPr>
        <w:t xml:space="preserve"> Rancangan yang digunakan adalah petak terbagi dengan </w:t>
      </w:r>
      <w:r w:rsidRPr="0062673B">
        <w:rPr>
          <w:color w:val="auto"/>
        </w:rPr>
        <w:t>petak utama (main plot) adalah naungan yang terdiri dari 2 taraf</w:t>
      </w:r>
      <w:r w:rsidR="004F3A91">
        <w:rPr>
          <w:color w:val="auto"/>
        </w:rPr>
        <w:t>,</w:t>
      </w:r>
      <w:r w:rsidRPr="0062673B">
        <w:rPr>
          <w:color w:val="auto"/>
        </w:rPr>
        <w:t xml:space="preserve"> yaitu </w:t>
      </w:r>
      <w:r w:rsidR="001C7B4A">
        <w:rPr>
          <w:color w:val="auto"/>
        </w:rPr>
        <w:t xml:space="preserve"> n1= naungan 25% dan  n</w:t>
      </w:r>
      <w:r w:rsidRPr="0062673B">
        <w:rPr>
          <w:color w:val="auto"/>
        </w:rPr>
        <w:t>2=naungan 75%</w:t>
      </w:r>
      <w:r w:rsidR="004F3A91">
        <w:rPr>
          <w:color w:val="auto"/>
        </w:rPr>
        <w:t xml:space="preserve">. Anak </w:t>
      </w:r>
      <w:r w:rsidRPr="0062673B">
        <w:rPr>
          <w:color w:val="auto"/>
        </w:rPr>
        <w:t>petak (sub plot) adalah  hormon  auksin yang terdiri dari 4 taraf</w:t>
      </w:r>
      <w:r w:rsidR="004F3A91">
        <w:rPr>
          <w:color w:val="auto"/>
        </w:rPr>
        <w:t xml:space="preserve">, </w:t>
      </w:r>
      <w:r w:rsidRPr="0062673B">
        <w:rPr>
          <w:color w:val="auto"/>
        </w:rPr>
        <w:t xml:space="preserve"> ho= kontrol, h1= IAA </w:t>
      </w:r>
      <w:r w:rsidRPr="0062673B">
        <w:rPr>
          <w:color w:val="auto"/>
        </w:rPr>
        <w:lastRenderedPageBreak/>
        <w:t xml:space="preserve">sintetis 1%, h2= Ekstrak bawang merah dan h3=Ekstrak kecambah. </w:t>
      </w:r>
      <w:r w:rsidR="004F3A91">
        <w:rPr>
          <w:color w:val="auto"/>
        </w:rPr>
        <w:t xml:space="preserve">Setiap perlakuan diulangi </w:t>
      </w:r>
      <w:r w:rsidRPr="0062673B">
        <w:rPr>
          <w:color w:val="auto"/>
        </w:rPr>
        <w:t>3 kali</w:t>
      </w:r>
      <w:r w:rsidR="004F3A91">
        <w:rPr>
          <w:color w:val="auto"/>
        </w:rPr>
        <w:t xml:space="preserve">. </w:t>
      </w:r>
      <w:r w:rsidR="00236815">
        <w:rPr>
          <w:color w:val="auto"/>
        </w:rPr>
        <w:t>Setiap u</w:t>
      </w:r>
      <w:r w:rsidR="00ED1B84">
        <w:rPr>
          <w:color w:val="auto"/>
        </w:rPr>
        <w:t>nit percobaan terdiri dari 24</w:t>
      </w:r>
      <w:r w:rsidR="00236815">
        <w:rPr>
          <w:color w:val="auto"/>
        </w:rPr>
        <w:t xml:space="preserve"> setek</w:t>
      </w:r>
    </w:p>
    <w:p w:rsidR="00D55A14" w:rsidRDefault="00711FC3" w:rsidP="00753E8F">
      <w:pPr>
        <w:pStyle w:val="ListBullet"/>
        <w:rPr>
          <w:color w:val="auto"/>
        </w:rPr>
      </w:pPr>
      <w:r>
        <w:rPr>
          <w:color w:val="auto"/>
        </w:rPr>
        <w:t xml:space="preserve">Varietas yang digunakan adalah </w:t>
      </w:r>
      <w:r w:rsidR="00D55A14">
        <w:rPr>
          <w:color w:val="auto"/>
        </w:rPr>
        <w:t>S</w:t>
      </w:r>
      <w:r>
        <w:rPr>
          <w:color w:val="auto"/>
        </w:rPr>
        <w:t xml:space="preserve">emungguk </w:t>
      </w:r>
      <w:r w:rsidR="00D55A14">
        <w:rPr>
          <w:color w:val="auto"/>
        </w:rPr>
        <w:t>E</w:t>
      </w:r>
      <w:r>
        <w:rPr>
          <w:color w:val="auto"/>
        </w:rPr>
        <w:t>mas</w:t>
      </w:r>
      <w:r w:rsidR="004F3A91">
        <w:rPr>
          <w:color w:val="auto"/>
        </w:rPr>
        <w:t xml:space="preserve">, salah satu </w:t>
      </w:r>
      <w:r>
        <w:rPr>
          <w:color w:val="auto"/>
        </w:rPr>
        <w:t>varietas lokal Sintang.</w:t>
      </w:r>
      <w:r w:rsidR="008F0EF8">
        <w:rPr>
          <w:color w:val="auto"/>
        </w:rPr>
        <w:t xml:space="preserve"> </w:t>
      </w:r>
      <w:r w:rsidR="00D55A14">
        <w:rPr>
          <w:color w:val="auto"/>
        </w:rPr>
        <w:t xml:space="preserve">Bahan setek adalah sulur panjat, menggunakan tiga ruas. Setiap setek menyisakan satu helai daun. Sebelum ditanam pada media terlebih dahulu setek direndam dalam larutan IAA sesuai perlakuan. Media pembibitan merupakan campuran </w:t>
      </w:r>
      <w:r w:rsidR="00236815">
        <w:rPr>
          <w:color w:val="auto"/>
        </w:rPr>
        <w:t xml:space="preserve">antara </w:t>
      </w:r>
      <w:r w:rsidR="008F0EF8">
        <w:rPr>
          <w:color w:val="auto"/>
        </w:rPr>
        <w:t>tanah, pasir dan kompos.</w:t>
      </w:r>
      <w:r w:rsidR="00236815">
        <w:rPr>
          <w:color w:val="auto"/>
        </w:rPr>
        <w:t xml:space="preserve">Media ini dimasukan </w:t>
      </w:r>
      <w:r w:rsidR="008F0EF8">
        <w:rPr>
          <w:color w:val="auto"/>
        </w:rPr>
        <w:t>dalam polibag ukuran 7x14 cm</w:t>
      </w:r>
      <w:r w:rsidR="00236815">
        <w:rPr>
          <w:color w:val="auto"/>
        </w:rPr>
        <w:t xml:space="preserve"> dan diletakkan dalam kubung yang dilapisi paranet 25% dan 75% sesuai dengan perlakuan naungan. Selama dalam kubung kelembaban media diusahakan tetap lembab </w:t>
      </w:r>
      <w:r w:rsidR="006319A4">
        <w:rPr>
          <w:color w:val="auto"/>
        </w:rPr>
        <w:t>dengan cara menyiram melalui pengkabutan menggunakan sprayer.</w:t>
      </w:r>
    </w:p>
    <w:p w:rsidR="00753E8F" w:rsidRPr="008F0EF8" w:rsidRDefault="006319A4" w:rsidP="008F0EF8">
      <w:pPr>
        <w:pStyle w:val="ListBullet"/>
        <w:rPr>
          <w:color w:val="auto"/>
        </w:rPr>
      </w:pPr>
      <w:r>
        <w:rPr>
          <w:color w:val="auto"/>
        </w:rPr>
        <w:t xml:space="preserve">Pembuatan larutan IAA baik </w:t>
      </w:r>
      <w:r w:rsidR="00ED1B84">
        <w:rPr>
          <w:color w:val="auto"/>
        </w:rPr>
        <w:t xml:space="preserve">yg sintetik dan ekstrak bawang merah dan kecambah diawali dengan uji keberadaan senawa indol. </w:t>
      </w:r>
      <w:r>
        <w:rPr>
          <w:color w:val="auto"/>
        </w:rPr>
        <w:t xml:space="preserve"> </w:t>
      </w:r>
      <w:r w:rsidR="00ED1B84">
        <w:rPr>
          <w:color w:val="auto"/>
        </w:rPr>
        <w:t>D</w:t>
      </w:r>
      <w:r w:rsidR="00EA21E4">
        <w:rPr>
          <w:color w:val="auto"/>
        </w:rPr>
        <w:t>eteksi keberadaan senyawa indol pada ekstrak bawang merah dan kecambah menggunakan pere</w:t>
      </w:r>
      <w:r w:rsidR="008F0EF8">
        <w:rPr>
          <w:color w:val="auto"/>
        </w:rPr>
        <w:t>ak</w:t>
      </w:r>
      <w:r w:rsidR="00EA21E4">
        <w:rPr>
          <w:color w:val="auto"/>
        </w:rPr>
        <w:t>si Kovac.</w:t>
      </w:r>
    </w:p>
    <w:p w:rsidR="00753E8F" w:rsidRPr="0062673B" w:rsidRDefault="00753E8F" w:rsidP="00753E8F">
      <w:pPr>
        <w:autoSpaceDE w:val="0"/>
        <w:autoSpaceDN w:val="0"/>
        <w:adjustRightInd w:val="0"/>
        <w:ind w:firstLine="720"/>
        <w:jc w:val="both"/>
        <w:rPr>
          <w:rFonts w:eastAsia="Calibri"/>
          <w:sz w:val="24"/>
          <w:szCs w:val="24"/>
        </w:rPr>
      </w:pPr>
      <w:r w:rsidRPr="0062673B">
        <w:rPr>
          <w:rFonts w:eastAsia="Calibri"/>
          <w:sz w:val="24"/>
          <w:szCs w:val="24"/>
        </w:rPr>
        <w:t xml:space="preserve">Pengamatan dilakukan terhadap </w:t>
      </w:r>
      <w:r w:rsidR="00202256">
        <w:rPr>
          <w:rFonts w:eastAsia="Calibri"/>
          <w:sz w:val="24"/>
          <w:szCs w:val="24"/>
          <w:lang w:val="id-ID"/>
        </w:rPr>
        <w:t xml:space="preserve">keberhasilan tumbuh </w:t>
      </w:r>
      <w:r w:rsidR="00A26211">
        <w:rPr>
          <w:rFonts w:eastAsia="Calibri"/>
          <w:sz w:val="24"/>
          <w:szCs w:val="24"/>
          <w:lang w:val="id-ID"/>
        </w:rPr>
        <w:t>setek</w:t>
      </w:r>
      <w:r w:rsidRPr="0062673B">
        <w:rPr>
          <w:rFonts w:eastAsia="Calibri"/>
          <w:sz w:val="24"/>
          <w:szCs w:val="24"/>
          <w:lang w:val="id-ID"/>
        </w:rPr>
        <w:t xml:space="preserve"> lada denga</w:t>
      </w:r>
      <w:r w:rsidR="00202256">
        <w:rPr>
          <w:rFonts w:eastAsia="Calibri"/>
          <w:sz w:val="24"/>
          <w:szCs w:val="24"/>
          <w:lang w:val="id-ID"/>
        </w:rPr>
        <w:t xml:space="preserve">n menghitung persentase tumbuh </w:t>
      </w:r>
      <w:r w:rsidR="00A26211">
        <w:rPr>
          <w:rFonts w:eastAsia="Calibri"/>
          <w:sz w:val="24"/>
          <w:szCs w:val="24"/>
          <w:lang w:val="id-ID"/>
        </w:rPr>
        <w:t>setek</w:t>
      </w:r>
      <w:r w:rsidR="00202256">
        <w:rPr>
          <w:rFonts w:eastAsia="Calibri"/>
          <w:sz w:val="24"/>
          <w:szCs w:val="24"/>
          <w:lang w:val="id-ID"/>
        </w:rPr>
        <w:t xml:space="preserve"> dan kecepatan waktu munculnya tunas </w:t>
      </w:r>
      <w:r w:rsidR="00A26211">
        <w:rPr>
          <w:rFonts w:eastAsia="Calibri"/>
          <w:sz w:val="24"/>
          <w:szCs w:val="24"/>
          <w:lang w:val="id-ID"/>
        </w:rPr>
        <w:t>setek</w:t>
      </w:r>
      <w:r w:rsidR="00202256">
        <w:rPr>
          <w:rFonts w:eastAsia="Calibri"/>
          <w:sz w:val="24"/>
          <w:szCs w:val="24"/>
          <w:lang w:val="id-ID"/>
        </w:rPr>
        <w:t xml:space="preserve"> lada. Pengamatan pertumbuhan </w:t>
      </w:r>
      <w:r w:rsidR="00A26211">
        <w:rPr>
          <w:rFonts w:eastAsia="Calibri"/>
          <w:sz w:val="24"/>
          <w:szCs w:val="24"/>
          <w:lang w:val="id-ID"/>
        </w:rPr>
        <w:t>setek</w:t>
      </w:r>
      <w:r w:rsidRPr="0062673B">
        <w:rPr>
          <w:rFonts w:eastAsia="Calibri"/>
          <w:sz w:val="24"/>
          <w:szCs w:val="24"/>
          <w:lang w:val="id-ID"/>
        </w:rPr>
        <w:t xml:space="preserve"> lada juga dilakukan dengan pengukuran tinggi tanaman, penghitungan jumlah daun pada setiap bulan dari awal pembibitan, dan pengukuran luas daun, penimbangan berat pucuk dan akar dilakukan pada akhir penelitian.</w:t>
      </w:r>
      <w:r w:rsidR="0072063D">
        <w:rPr>
          <w:rFonts w:eastAsia="Calibri"/>
          <w:sz w:val="24"/>
          <w:szCs w:val="24"/>
          <w:lang w:val="id-ID"/>
        </w:rPr>
        <w:t xml:space="preserve"> Pengamatan variabel pesentase tumbuh setek dan waktu kemunculan tunas dilakukan dai awal tanam sampai usia 8 MST, sedangkan variabel tinggi tanaman</w:t>
      </w:r>
      <w:r w:rsidR="000A7D89">
        <w:rPr>
          <w:rFonts w:eastAsia="Calibri"/>
          <w:sz w:val="24"/>
          <w:szCs w:val="24"/>
          <w:lang w:val="id-ID"/>
        </w:rPr>
        <w:t xml:space="preserve"> dan </w:t>
      </w:r>
      <w:r w:rsidR="0072063D">
        <w:rPr>
          <w:rFonts w:eastAsia="Calibri"/>
          <w:sz w:val="24"/>
          <w:szCs w:val="24"/>
          <w:lang w:val="id-ID"/>
        </w:rPr>
        <w:t xml:space="preserve"> jumlah daun</w:t>
      </w:r>
      <w:r w:rsidR="000A7D89">
        <w:rPr>
          <w:rFonts w:eastAsia="Calibri"/>
          <w:sz w:val="24"/>
          <w:szCs w:val="24"/>
          <w:lang w:val="id-ID"/>
        </w:rPr>
        <w:t xml:space="preserve"> </w:t>
      </w:r>
      <w:r w:rsidR="0072063D">
        <w:rPr>
          <w:rFonts w:eastAsia="Calibri"/>
          <w:sz w:val="24"/>
          <w:szCs w:val="24"/>
          <w:lang w:val="id-ID"/>
        </w:rPr>
        <w:t>dilakukan pada setiap minggu dimulai dari awal tanam sampai usia 16 MST,</w:t>
      </w:r>
      <w:r w:rsidR="000A7D89">
        <w:rPr>
          <w:rFonts w:eastAsia="Calibri"/>
          <w:sz w:val="24"/>
          <w:szCs w:val="24"/>
          <w:lang w:val="id-ID"/>
        </w:rPr>
        <w:t xml:space="preserve"> </w:t>
      </w:r>
      <w:r w:rsidR="0072063D">
        <w:rPr>
          <w:rFonts w:eastAsia="Calibri"/>
          <w:sz w:val="24"/>
          <w:szCs w:val="24"/>
          <w:lang w:val="id-ID"/>
        </w:rPr>
        <w:t xml:space="preserve">untuk </w:t>
      </w:r>
      <w:r w:rsidR="000A7D89">
        <w:rPr>
          <w:rFonts w:eastAsia="Calibri"/>
          <w:sz w:val="24"/>
          <w:szCs w:val="24"/>
          <w:lang w:val="id-ID"/>
        </w:rPr>
        <w:t>vaiabel luas daun, berat keing pucuk dan berat ke</w:t>
      </w:r>
      <w:r w:rsidR="0093301D">
        <w:rPr>
          <w:rFonts w:eastAsia="Calibri"/>
          <w:sz w:val="24"/>
          <w:szCs w:val="24"/>
          <w:lang w:val="id-ID"/>
        </w:rPr>
        <w:t>r</w:t>
      </w:r>
      <w:r w:rsidR="000A7D89">
        <w:rPr>
          <w:rFonts w:eastAsia="Calibri"/>
          <w:sz w:val="24"/>
          <w:szCs w:val="24"/>
          <w:lang w:val="id-ID"/>
        </w:rPr>
        <w:t>ing akar dilakukan pada akhir penelitian.</w:t>
      </w:r>
    </w:p>
    <w:p w:rsidR="00D94DC0" w:rsidRDefault="00D94DC0" w:rsidP="00753E8F">
      <w:pPr>
        <w:jc w:val="center"/>
        <w:rPr>
          <w:b/>
          <w:sz w:val="24"/>
          <w:szCs w:val="24"/>
          <w:lang w:val="id-ID"/>
        </w:rPr>
      </w:pPr>
    </w:p>
    <w:p w:rsidR="00753E8F" w:rsidRDefault="00753E8F" w:rsidP="00ED1B84">
      <w:pPr>
        <w:jc w:val="center"/>
        <w:rPr>
          <w:b/>
          <w:sz w:val="24"/>
          <w:szCs w:val="24"/>
          <w:lang w:val="id-ID"/>
        </w:rPr>
      </w:pPr>
      <w:r w:rsidRPr="0062673B">
        <w:rPr>
          <w:b/>
          <w:sz w:val="24"/>
          <w:szCs w:val="24"/>
          <w:lang w:val="id-ID"/>
        </w:rPr>
        <w:t>H</w:t>
      </w:r>
      <w:r w:rsidRPr="0062673B">
        <w:rPr>
          <w:b/>
          <w:sz w:val="24"/>
          <w:szCs w:val="24"/>
        </w:rPr>
        <w:t>ASIL DAN PEMBAHASAN</w:t>
      </w:r>
    </w:p>
    <w:p w:rsidR="00ED1B84" w:rsidRPr="00ED1B84" w:rsidRDefault="00ED1B84" w:rsidP="00ED1B84">
      <w:pPr>
        <w:jc w:val="center"/>
        <w:rPr>
          <w:b/>
          <w:sz w:val="24"/>
          <w:szCs w:val="24"/>
          <w:lang w:val="id-ID"/>
        </w:rPr>
      </w:pPr>
    </w:p>
    <w:p w:rsidR="00753E8F" w:rsidRPr="0062673B" w:rsidRDefault="00753E8F" w:rsidP="00753E8F">
      <w:pPr>
        <w:autoSpaceDE w:val="0"/>
        <w:autoSpaceDN w:val="0"/>
        <w:adjustRightInd w:val="0"/>
        <w:jc w:val="both"/>
        <w:rPr>
          <w:i/>
          <w:iCs/>
          <w:sz w:val="24"/>
          <w:szCs w:val="24"/>
          <w:lang w:val="id-ID"/>
        </w:rPr>
      </w:pPr>
      <w:r w:rsidRPr="0062673B">
        <w:rPr>
          <w:i/>
          <w:iCs/>
          <w:sz w:val="24"/>
          <w:szCs w:val="24"/>
          <w:lang w:val="id-ID"/>
        </w:rPr>
        <w:t xml:space="preserve">Persentase </w:t>
      </w:r>
      <w:r w:rsidR="00A26211">
        <w:rPr>
          <w:i/>
          <w:iCs/>
          <w:sz w:val="24"/>
          <w:szCs w:val="24"/>
          <w:lang w:val="id-ID"/>
        </w:rPr>
        <w:t>Setek</w:t>
      </w:r>
      <w:r w:rsidRPr="0062673B">
        <w:rPr>
          <w:i/>
          <w:iCs/>
          <w:sz w:val="24"/>
          <w:szCs w:val="24"/>
          <w:lang w:val="id-ID"/>
        </w:rPr>
        <w:t xml:space="preserve"> tumbuh</w:t>
      </w:r>
    </w:p>
    <w:p w:rsidR="00B00D80" w:rsidRPr="00B00D80" w:rsidRDefault="00B00D80" w:rsidP="00753E8F">
      <w:pPr>
        <w:pStyle w:val="ListParagraph"/>
        <w:spacing w:after="12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Persentase setek lada yang tumbuh dipengaruhi hanya oleh naungan. </w:t>
      </w:r>
    </w:p>
    <w:p w:rsidR="00753E8F" w:rsidRPr="0062673B" w:rsidRDefault="003468E1" w:rsidP="00753E8F">
      <w:pPr>
        <w:pStyle w:val="ListParagraph"/>
        <w:spacing w:after="120" w:line="240" w:lineRule="auto"/>
        <w:ind w:left="851" w:hanging="851"/>
        <w:rPr>
          <w:rFonts w:ascii="Times New Roman" w:eastAsia="Times New Roman" w:hAnsi="Times New Roman" w:cs="Times New Roman"/>
          <w:bCs/>
          <w:sz w:val="24"/>
          <w:szCs w:val="24"/>
        </w:rPr>
      </w:pPr>
      <w:r>
        <w:rPr>
          <w:rFonts w:ascii="Times New Roman" w:hAnsi="Times New Roman" w:cs="Times New Roman"/>
          <w:b/>
          <w:sz w:val="24"/>
          <w:szCs w:val="24"/>
        </w:rPr>
        <w:t>Tabel 1</w:t>
      </w:r>
      <w:r w:rsidR="00753E8F" w:rsidRPr="0062673B">
        <w:rPr>
          <w:rFonts w:ascii="Times New Roman" w:hAnsi="Times New Roman" w:cs="Times New Roman"/>
          <w:b/>
          <w:sz w:val="24"/>
          <w:szCs w:val="24"/>
        </w:rPr>
        <w:t xml:space="preserve">.  </w:t>
      </w:r>
      <w:r w:rsidR="00753E8F" w:rsidRPr="0062673B">
        <w:rPr>
          <w:rFonts w:ascii="Times New Roman" w:eastAsia="Times New Roman" w:hAnsi="Times New Roman" w:cs="Times New Roman"/>
          <w:bCs/>
          <w:sz w:val="24"/>
          <w:szCs w:val="24"/>
        </w:rPr>
        <w:t xml:space="preserve">Rerata Persentase </w:t>
      </w:r>
      <w:r w:rsidR="00A26211">
        <w:rPr>
          <w:rFonts w:ascii="Times New Roman" w:eastAsia="Times New Roman" w:hAnsi="Times New Roman" w:cs="Times New Roman"/>
          <w:bCs/>
          <w:sz w:val="24"/>
          <w:szCs w:val="24"/>
        </w:rPr>
        <w:t>Setek</w:t>
      </w:r>
      <w:r w:rsidR="00753E8F" w:rsidRPr="0062673B">
        <w:rPr>
          <w:rFonts w:ascii="Times New Roman" w:eastAsia="Times New Roman" w:hAnsi="Times New Roman" w:cs="Times New Roman"/>
          <w:bCs/>
          <w:sz w:val="24"/>
          <w:szCs w:val="24"/>
        </w:rPr>
        <w:t xml:space="preserve">akibat naungan </w:t>
      </w:r>
      <w:r w:rsidR="006D15F8">
        <w:rPr>
          <w:rFonts w:ascii="Times New Roman" w:eastAsia="Times New Roman" w:hAnsi="Times New Roman" w:cs="Times New Roman"/>
          <w:bCs/>
          <w:sz w:val="24"/>
          <w:szCs w:val="24"/>
        </w:rPr>
        <w:t>pada 12 mst</w:t>
      </w:r>
    </w:p>
    <w:tbl>
      <w:tblPr>
        <w:tblStyle w:val="TableGrid"/>
        <w:tblW w:w="8505" w:type="dxa"/>
        <w:tblInd w:w="108" w:type="dxa"/>
        <w:tblBorders>
          <w:left w:val="none" w:sz="0" w:space="0" w:color="auto"/>
        </w:tblBorders>
        <w:tblLook w:val="04A0"/>
      </w:tblPr>
      <w:tblGrid>
        <w:gridCol w:w="3828"/>
        <w:gridCol w:w="4677"/>
      </w:tblGrid>
      <w:tr w:rsidR="00753E8F" w:rsidRPr="0062673B" w:rsidTr="0062673B">
        <w:trPr>
          <w:trHeight w:val="20"/>
        </w:trPr>
        <w:tc>
          <w:tcPr>
            <w:tcW w:w="3828" w:type="dxa"/>
            <w:tcBorders>
              <w:right w:val="nil"/>
            </w:tcBorders>
            <w:vAlign w:val="center"/>
          </w:tcPr>
          <w:p w:rsidR="00753E8F" w:rsidRPr="0062673B" w:rsidRDefault="00753E8F" w:rsidP="00753E8F">
            <w:pPr>
              <w:jc w:val="center"/>
              <w:rPr>
                <w:rFonts w:ascii="Times New Roman" w:eastAsia="Times New Roman" w:hAnsi="Times New Roman" w:cs="Times New Roman"/>
                <w:b/>
                <w:bCs/>
                <w:sz w:val="24"/>
                <w:szCs w:val="24"/>
              </w:rPr>
            </w:pPr>
            <w:r w:rsidRPr="0062673B">
              <w:rPr>
                <w:rFonts w:ascii="Times New Roman" w:eastAsia="Times New Roman" w:hAnsi="Times New Roman" w:cs="Times New Roman"/>
                <w:b/>
                <w:bCs/>
                <w:sz w:val="24"/>
                <w:szCs w:val="24"/>
              </w:rPr>
              <w:t>Tingkat Naungan</w:t>
            </w:r>
          </w:p>
        </w:tc>
        <w:tc>
          <w:tcPr>
            <w:tcW w:w="4677" w:type="dxa"/>
            <w:tcBorders>
              <w:left w:val="nil"/>
              <w:right w:val="nil"/>
            </w:tcBorders>
            <w:vAlign w:val="center"/>
          </w:tcPr>
          <w:p w:rsidR="00753E8F" w:rsidRPr="0062673B" w:rsidRDefault="00753E8F" w:rsidP="00753E8F">
            <w:pPr>
              <w:jc w:val="center"/>
              <w:rPr>
                <w:rFonts w:ascii="Times New Roman" w:eastAsia="Times New Roman" w:hAnsi="Times New Roman" w:cs="Times New Roman"/>
                <w:b/>
                <w:bCs/>
                <w:sz w:val="24"/>
                <w:szCs w:val="24"/>
              </w:rPr>
            </w:pPr>
            <w:r w:rsidRPr="0062673B">
              <w:rPr>
                <w:rFonts w:ascii="Times New Roman" w:eastAsia="Times New Roman" w:hAnsi="Times New Roman" w:cs="Times New Roman"/>
                <w:b/>
                <w:bCs/>
                <w:sz w:val="24"/>
                <w:szCs w:val="24"/>
              </w:rPr>
              <w:t xml:space="preserve">Persentase </w:t>
            </w:r>
            <w:r w:rsidR="00A26211">
              <w:rPr>
                <w:rFonts w:ascii="Times New Roman" w:eastAsia="Times New Roman" w:hAnsi="Times New Roman" w:cs="Times New Roman"/>
                <w:b/>
                <w:bCs/>
                <w:sz w:val="24"/>
                <w:szCs w:val="24"/>
              </w:rPr>
              <w:t>Setek</w:t>
            </w:r>
            <w:r w:rsidRPr="0062673B">
              <w:rPr>
                <w:rFonts w:ascii="Times New Roman" w:eastAsia="Times New Roman" w:hAnsi="Times New Roman" w:cs="Times New Roman"/>
                <w:b/>
                <w:bCs/>
                <w:sz w:val="24"/>
                <w:szCs w:val="24"/>
              </w:rPr>
              <w:t xml:space="preserve"> Tumbuh </w:t>
            </w:r>
            <w:r w:rsidRPr="0062673B">
              <w:rPr>
                <w:rFonts w:ascii="Times New Roman" w:eastAsia="Times New Roman" w:hAnsi="Times New Roman" w:cs="Times New Roman"/>
                <w:b/>
                <w:bCs/>
                <w:strike/>
                <w:sz w:val="24"/>
                <w:szCs w:val="24"/>
              </w:rPr>
              <w:t>(</w:t>
            </w:r>
            <w:r w:rsidRPr="0062673B">
              <w:rPr>
                <w:rFonts w:ascii="Times New Roman" w:eastAsia="Times New Roman" w:hAnsi="Times New Roman" w:cs="Times New Roman"/>
                <w:b/>
                <w:bCs/>
                <w:sz w:val="24"/>
                <w:szCs w:val="24"/>
              </w:rPr>
              <w:t xml:space="preserve"> % </w:t>
            </w:r>
            <w:r w:rsidRPr="0062673B">
              <w:rPr>
                <w:rFonts w:ascii="Times New Roman" w:eastAsia="Times New Roman" w:hAnsi="Times New Roman" w:cs="Times New Roman"/>
                <w:b/>
                <w:bCs/>
                <w:strike/>
                <w:sz w:val="24"/>
                <w:szCs w:val="24"/>
              </w:rPr>
              <w:t>)</w:t>
            </w:r>
          </w:p>
        </w:tc>
      </w:tr>
      <w:tr w:rsidR="00753E8F" w:rsidRPr="0062673B" w:rsidTr="0062673B">
        <w:trPr>
          <w:trHeight w:val="20"/>
        </w:trPr>
        <w:tc>
          <w:tcPr>
            <w:tcW w:w="3828" w:type="dxa"/>
            <w:tcBorders>
              <w:right w:val="nil"/>
            </w:tcBorders>
          </w:tcPr>
          <w:p w:rsidR="00753E8F" w:rsidRPr="0062673B" w:rsidRDefault="00753E8F" w:rsidP="00753E8F">
            <w:pPr>
              <w:jc w:val="center"/>
              <w:rPr>
                <w:rFonts w:ascii="Times New Roman" w:eastAsia="Times New Roman" w:hAnsi="Times New Roman" w:cs="Times New Roman"/>
                <w:bCs/>
                <w:sz w:val="24"/>
                <w:szCs w:val="24"/>
              </w:rPr>
            </w:pPr>
            <w:r w:rsidRPr="0062673B">
              <w:rPr>
                <w:rFonts w:ascii="Times New Roman" w:eastAsia="Times New Roman" w:hAnsi="Times New Roman" w:cs="Times New Roman"/>
                <w:bCs/>
                <w:sz w:val="24"/>
                <w:szCs w:val="24"/>
              </w:rPr>
              <w:t xml:space="preserve"> 25 %</w:t>
            </w:r>
          </w:p>
          <w:p w:rsidR="00753E8F" w:rsidRPr="0062673B" w:rsidRDefault="00753E8F" w:rsidP="00753E8F">
            <w:pPr>
              <w:rPr>
                <w:rFonts w:ascii="Times New Roman" w:eastAsia="Times New Roman" w:hAnsi="Times New Roman" w:cs="Times New Roman"/>
                <w:bCs/>
                <w:sz w:val="24"/>
                <w:szCs w:val="24"/>
              </w:rPr>
            </w:pPr>
            <w:r w:rsidRPr="0062673B">
              <w:rPr>
                <w:rFonts w:ascii="Times New Roman" w:eastAsia="Times New Roman" w:hAnsi="Times New Roman" w:cs="Times New Roman"/>
                <w:bCs/>
                <w:sz w:val="24"/>
                <w:szCs w:val="24"/>
              </w:rPr>
              <w:t xml:space="preserve">                          75 %</w:t>
            </w:r>
          </w:p>
        </w:tc>
        <w:tc>
          <w:tcPr>
            <w:tcW w:w="4677" w:type="dxa"/>
            <w:tcBorders>
              <w:left w:val="nil"/>
              <w:right w:val="nil"/>
            </w:tcBorders>
          </w:tcPr>
          <w:p w:rsidR="00753E8F" w:rsidRPr="0062673B" w:rsidRDefault="00753E8F" w:rsidP="00B05F77">
            <w:pPr>
              <w:ind w:right="459"/>
              <w:jc w:val="center"/>
              <w:rPr>
                <w:rFonts w:ascii="Times New Roman" w:eastAsia="Times New Roman" w:hAnsi="Times New Roman" w:cs="Times New Roman"/>
                <w:bCs/>
                <w:sz w:val="24"/>
                <w:szCs w:val="24"/>
              </w:rPr>
            </w:pPr>
            <w:r w:rsidRPr="0062673B">
              <w:rPr>
                <w:rFonts w:ascii="Times New Roman" w:eastAsia="Times New Roman" w:hAnsi="Times New Roman" w:cs="Times New Roman"/>
                <w:bCs/>
                <w:sz w:val="24"/>
                <w:szCs w:val="24"/>
              </w:rPr>
              <w:t>81,6  b</w:t>
            </w:r>
          </w:p>
          <w:p w:rsidR="00753E8F" w:rsidRPr="0062673B" w:rsidRDefault="00753E8F" w:rsidP="00B05F77">
            <w:pPr>
              <w:ind w:right="459"/>
              <w:jc w:val="center"/>
              <w:rPr>
                <w:rFonts w:ascii="Times New Roman" w:eastAsia="Times New Roman" w:hAnsi="Times New Roman" w:cs="Times New Roman"/>
                <w:bCs/>
                <w:sz w:val="24"/>
                <w:szCs w:val="24"/>
              </w:rPr>
            </w:pPr>
            <w:r w:rsidRPr="0062673B">
              <w:rPr>
                <w:rFonts w:ascii="Times New Roman" w:eastAsia="Times New Roman" w:hAnsi="Times New Roman" w:cs="Times New Roman"/>
                <w:bCs/>
                <w:sz w:val="24"/>
                <w:szCs w:val="24"/>
              </w:rPr>
              <w:t>95   a</w:t>
            </w:r>
          </w:p>
        </w:tc>
      </w:tr>
    </w:tbl>
    <w:p w:rsidR="00753E8F" w:rsidRPr="0062673B" w:rsidRDefault="00753E8F" w:rsidP="00753E8F">
      <w:pPr>
        <w:pStyle w:val="ListParagraph"/>
        <w:spacing w:after="120" w:line="240" w:lineRule="auto"/>
        <w:ind w:left="851" w:hanging="851"/>
        <w:rPr>
          <w:rFonts w:ascii="Times New Roman" w:hAnsi="Times New Roman" w:cs="Times New Roman"/>
          <w:sz w:val="24"/>
          <w:szCs w:val="24"/>
        </w:rPr>
      </w:pPr>
      <w:r w:rsidRPr="0062673B">
        <w:rPr>
          <w:rFonts w:ascii="Times New Roman" w:hAnsi="Times New Roman" w:cs="Times New Roman"/>
          <w:sz w:val="24"/>
          <w:szCs w:val="24"/>
        </w:rPr>
        <w:t xml:space="preserve">Keterangan : Angka yang diikuti huruf yang berbeda pada kolom yang sama </w:t>
      </w:r>
    </w:p>
    <w:p w:rsidR="00753E8F" w:rsidRDefault="00753E8F" w:rsidP="00753E8F">
      <w:pPr>
        <w:pStyle w:val="ListParagraph"/>
        <w:spacing w:after="120" w:line="240" w:lineRule="auto"/>
        <w:ind w:left="851"/>
        <w:rPr>
          <w:rFonts w:ascii="Times New Roman" w:hAnsi="Times New Roman" w:cs="Times New Roman"/>
          <w:sz w:val="24"/>
          <w:szCs w:val="24"/>
        </w:rPr>
      </w:pPr>
      <w:r w:rsidRPr="0062673B">
        <w:rPr>
          <w:rFonts w:ascii="Times New Roman" w:hAnsi="Times New Roman" w:cs="Times New Roman"/>
          <w:sz w:val="24"/>
          <w:szCs w:val="24"/>
        </w:rPr>
        <w:t xml:space="preserve">        menunjukkan hasil yang berbeda nyata berdasarkan uji BNJ α = 5%.</w:t>
      </w:r>
    </w:p>
    <w:p w:rsidR="006D15F8" w:rsidRPr="0062673B" w:rsidRDefault="006D15F8" w:rsidP="006D15F8">
      <w:pPr>
        <w:pStyle w:val="ListParagraph"/>
        <w:spacing w:after="120" w:line="240" w:lineRule="auto"/>
        <w:ind w:left="1276"/>
        <w:rPr>
          <w:rFonts w:ascii="Times New Roman" w:hAnsi="Times New Roman" w:cs="Times New Roman"/>
          <w:sz w:val="24"/>
          <w:szCs w:val="24"/>
        </w:rPr>
      </w:pPr>
      <w:r>
        <w:rPr>
          <w:rFonts w:ascii="Times New Roman" w:hAnsi="Times New Roman" w:cs="Times New Roman"/>
          <w:sz w:val="24"/>
          <w:szCs w:val="24"/>
        </w:rPr>
        <w:t>mst = minggu setelah tanam</w:t>
      </w:r>
    </w:p>
    <w:p w:rsidR="00E70882" w:rsidRDefault="00212BAD" w:rsidP="00B05F77">
      <w:pPr>
        <w:ind w:firstLine="567"/>
        <w:jc w:val="both"/>
        <w:rPr>
          <w:sz w:val="24"/>
          <w:szCs w:val="24"/>
          <w:lang w:val="id-ID"/>
        </w:rPr>
      </w:pPr>
      <w:r>
        <w:rPr>
          <w:sz w:val="24"/>
          <w:szCs w:val="24"/>
          <w:lang w:val="id-ID"/>
        </w:rPr>
        <w:t xml:space="preserve">Pada tabel 1 terlihat bahwa perlakuan naungan 75% (intensitas cahaya yang masuk 67,5%) menyebabkan perentase setek yang tumbuh lebih tinggi dan berbeda dengan yang diberi perlakuan naungan 25% (intensitas cahaya yang masuk 92,2%). </w:t>
      </w:r>
      <w:r w:rsidR="0056694E">
        <w:rPr>
          <w:sz w:val="24"/>
          <w:szCs w:val="24"/>
          <w:lang w:val="id-ID"/>
        </w:rPr>
        <w:t xml:space="preserve">Hasil penelitian </w:t>
      </w:r>
      <w:r w:rsidR="00D36CE4">
        <w:rPr>
          <w:sz w:val="24"/>
          <w:szCs w:val="24"/>
          <w:lang w:val="id-ID"/>
        </w:rPr>
        <w:t xml:space="preserve">pemberian naungan dan air pada setek cabai jamu menunjukkan hasil bahwa semakin tinggi naungan dan air ke media menyebabkan pertumbuhan dan keberhasilan tumbuh setek cabai jamu juga menjadi lebih tinggi (Nurkhasanah </w:t>
      </w:r>
      <w:r w:rsidR="00D36CE4" w:rsidRPr="00D36CE4">
        <w:rPr>
          <w:i/>
          <w:sz w:val="24"/>
          <w:szCs w:val="24"/>
          <w:lang w:val="id-ID"/>
        </w:rPr>
        <w:t>et al</w:t>
      </w:r>
      <w:r w:rsidR="00D36CE4">
        <w:rPr>
          <w:sz w:val="24"/>
          <w:szCs w:val="24"/>
          <w:lang w:val="id-ID"/>
        </w:rPr>
        <w:t xml:space="preserve">., 2013). </w:t>
      </w:r>
      <w:r w:rsidR="00E70882">
        <w:rPr>
          <w:sz w:val="24"/>
          <w:szCs w:val="24"/>
          <w:lang w:val="id-ID"/>
        </w:rPr>
        <w:t xml:space="preserve">Perkecambahan biji lada ditentukan pula oleh kelembaban yang ditimbulkan akibat perlakuan naungan Kelembaban dan temperatur menjadi unsur penting terhadap perkecambahan biji lada (Li </w:t>
      </w:r>
      <w:r w:rsidR="00E70882" w:rsidRPr="00E70882">
        <w:rPr>
          <w:i/>
          <w:sz w:val="24"/>
          <w:szCs w:val="24"/>
          <w:lang w:val="id-ID"/>
        </w:rPr>
        <w:t>et al</w:t>
      </w:r>
      <w:r w:rsidR="00E70882">
        <w:rPr>
          <w:sz w:val="24"/>
          <w:szCs w:val="24"/>
          <w:lang w:val="id-ID"/>
        </w:rPr>
        <w:t xml:space="preserve">., 2010). Hasil pengukuran rata kelembaban udara dalam kubung yang diberi naungan 75% memiliki kelembaban </w:t>
      </w:r>
      <w:r w:rsidR="00ED1B84">
        <w:rPr>
          <w:sz w:val="24"/>
          <w:szCs w:val="24"/>
          <w:lang w:val="id-ID"/>
        </w:rPr>
        <w:t xml:space="preserve">mencapai 80,25% </w:t>
      </w:r>
      <w:r w:rsidR="00633A7E">
        <w:rPr>
          <w:sz w:val="24"/>
          <w:szCs w:val="24"/>
          <w:lang w:val="id-ID"/>
        </w:rPr>
        <w:t>dengan temperatur 24,8</w:t>
      </w:r>
      <w:r w:rsidR="00633A7E" w:rsidRPr="00633A7E">
        <w:rPr>
          <w:sz w:val="24"/>
          <w:szCs w:val="24"/>
          <w:vertAlign w:val="superscript"/>
          <w:lang w:val="id-ID"/>
        </w:rPr>
        <w:t>0</w:t>
      </w:r>
      <w:r w:rsidR="00633A7E">
        <w:rPr>
          <w:sz w:val="24"/>
          <w:szCs w:val="24"/>
          <w:lang w:val="id-ID"/>
        </w:rPr>
        <w:t>C. Kelembaban yang tercipta lebih tinggi dibandingkan naungan 25% yang hanya mencapai 70,6% dengan temperatur mencapai 26,13</w:t>
      </w:r>
      <w:r w:rsidR="00633A7E" w:rsidRPr="00633A7E">
        <w:rPr>
          <w:sz w:val="24"/>
          <w:szCs w:val="24"/>
          <w:vertAlign w:val="superscript"/>
          <w:lang w:val="id-ID"/>
        </w:rPr>
        <w:t>0</w:t>
      </w:r>
      <w:r w:rsidR="00633A7E">
        <w:rPr>
          <w:sz w:val="24"/>
          <w:szCs w:val="24"/>
          <w:lang w:val="id-ID"/>
        </w:rPr>
        <w:t>C.</w:t>
      </w:r>
    </w:p>
    <w:p w:rsidR="0056694E" w:rsidRDefault="0056694E" w:rsidP="00ED1B84">
      <w:pPr>
        <w:ind w:firstLine="567"/>
        <w:jc w:val="both"/>
        <w:rPr>
          <w:bCs/>
          <w:sz w:val="24"/>
          <w:szCs w:val="24"/>
          <w:lang w:val="id-ID"/>
        </w:rPr>
      </w:pPr>
      <w:r w:rsidRPr="007C168C">
        <w:rPr>
          <w:bCs/>
          <w:sz w:val="24"/>
          <w:szCs w:val="24"/>
        </w:rPr>
        <w:lastRenderedPageBreak/>
        <w:t xml:space="preserve">Pada kondisi yang demikian  maka proses respirasi dan transpirasi pada </w:t>
      </w:r>
      <w:r>
        <w:rPr>
          <w:bCs/>
          <w:sz w:val="24"/>
          <w:szCs w:val="24"/>
        </w:rPr>
        <w:t>setek</w:t>
      </w:r>
      <w:r w:rsidRPr="007C168C">
        <w:rPr>
          <w:bCs/>
          <w:sz w:val="24"/>
          <w:szCs w:val="24"/>
        </w:rPr>
        <w:t xml:space="preserve"> lada juga semakin rendah sehingga cadangan makanan yang terdapat dalam  tanaman  lebih banyak digunakan untuk </w:t>
      </w:r>
      <w:r>
        <w:rPr>
          <w:bCs/>
          <w:sz w:val="24"/>
          <w:szCs w:val="24"/>
        </w:rPr>
        <w:t xml:space="preserve">proses pertumbuhan vegetatifnya,  selain itu juga </w:t>
      </w:r>
      <w:r w:rsidRPr="007C168C">
        <w:rPr>
          <w:bCs/>
          <w:sz w:val="24"/>
          <w:szCs w:val="24"/>
        </w:rPr>
        <w:t xml:space="preserve">meningkatkan persentasi tumbuh </w:t>
      </w:r>
      <w:r>
        <w:rPr>
          <w:bCs/>
          <w:sz w:val="24"/>
          <w:szCs w:val="24"/>
        </w:rPr>
        <w:t>setek</w:t>
      </w:r>
      <w:r w:rsidRPr="007C168C">
        <w:rPr>
          <w:bCs/>
          <w:sz w:val="24"/>
          <w:szCs w:val="24"/>
        </w:rPr>
        <w:t xml:space="preserve"> lada.</w:t>
      </w:r>
    </w:p>
    <w:p w:rsidR="0056694E" w:rsidRDefault="00753E8F" w:rsidP="00B05F77">
      <w:pPr>
        <w:ind w:firstLine="567"/>
        <w:jc w:val="both"/>
        <w:rPr>
          <w:sz w:val="24"/>
          <w:szCs w:val="24"/>
          <w:lang w:val="id-ID"/>
        </w:rPr>
      </w:pPr>
      <w:r w:rsidRPr="0062673B">
        <w:rPr>
          <w:bCs/>
          <w:sz w:val="24"/>
          <w:szCs w:val="24"/>
        </w:rPr>
        <w:t>Intensitas cahaya</w:t>
      </w:r>
      <w:r w:rsidR="00EE6CD3">
        <w:rPr>
          <w:bCs/>
          <w:sz w:val="24"/>
          <w:szCs w:val="24"/>
          <w:lang w:val="id-ID"/>
        </w:rPr>
        <w:t>, kelembaban dan temperatur berhubungan dengan metabolisme tana</w:t>
      </w:r>
      <w:r w:rsidR="00ED1B84">
        <w:rPr>
          <w:bCs/>
          <w:sz w:val="24"/>
          <w:szCs w:val="24"/>
          <w:lang w:val="id-ID"/>
        </w:rPr>
        <w:t xml:space="preserve">man. </w:t>
      </w:r>
      <w:r w:rsidRPr="0062673B">
        <w:rPr>
          <w:bCs/>
          <w:sz w:val="24"/>
          <w:szCs w:val="24"/>
        </w:rPr>
        <w:t xml:space="preserve">Intensitas naungan yang tinggi </w:t>
      </w:r>
      <w:r w:rsidR="00EE6CD3">
        <w:rPr>
          <w:bCs/>
          <w:sz w:val="24"/>
          <w:szCs w:val="24"/>
          <w:lang w:val="id-ID"/>
        </w:rPr>
        <w:t xml:space="preserve">dapat memperlambat respirasi setek sehingga berdampak terhadap kemampuan bertahan </w:t>
      </w:r>
      <w:r w:rsidR="003B7B14">
        <w:rPr>
          <w:bCs/>
          <w:sz w:val="24"/>
          <w:szCs w:val="24"/>
          <w:lang w:val="id-ID"/>
        </w:rPr>
        <w:t>bahan tanaman tersebut</w:t>
      </w:r>
      <w:r w:rsidR="00EE6CD3">
        <w:rPr>
          <w:bCs/>
          <w:sz w:val="24"/>
          <w:szCs w:val="24"/>
          <w:lang w:val="id-ID"/>
        </w:rPr>
        <w:t>.</w:t>
      </w:r>
      <w:r w:rsidR="00840469">
        <w:rPr>
          <w:bCs/>
          <w:sz w:val="24"/>
          <w:szCs w:val="24"/>
          <w:lang w:val="id-ID"/>
        </w:rPr>
        <w:t xml:space="preserve"> </w:t>
      </w:r>
      <w:r w:rsidRPr="0062673B">
        <w:rPr>
          <w:sz w:val="24"/>
          <w:szCs w:val="24"/>
        </w:rPr>
        <w:t xml:space="preserve">Menurut Wudianto (2000), potensi atau kemampuan mata tunas untuk menjadi tunas sangat dipengaruhi oleh cadangan makanan yang tersedia, untuk bahan </w:t>
      </w:r>
      <w:r w:rsidR="00A26211">
        <w:rPr>
          <w:sz w:val="24"/>
          <w:szCs w:val="24"/>
        </w:rPr>
        <w:t>setek</w:t>
      </w:r>
      <w:r w:rsidRPr="0062673B">
        <w:rPr>
          <w:sz w:val="24"/>
          <w:szCs w:val="24"/>
        </w:rPr>
        <w:t xml:space="preserve">, batang dari </w:t>
      </w:r>
      <w:r w:rsidR="00A26211">
        <w:rPr>
          <w:sz w:val="24"/>
          <w:szCs w:val="24"/>
        </w:rPr>
        <w:t>setek</w:t>
      </w:r>
      <w:r w:rsidRPr="0062673B">
        <w:rPr>
          <w:sz w:val="24"/>
          <w:szCs w:val="24"/>
        </w:rPr>
        <w:t xml:space="preserve"> sebagian atau seluruhnya harus diikutkan karena persediaan makanan memang sangat diperlukan  mengingat akar </w:t>
      </w:r>
      <w:r w:rsidR="00A26211">
        <w:rPr>
          <w:sz w:val="24"/>
          <w:szCs w:val="24"/>
        </w:rPr>
        <w:t>setek</w:t>
      </w:r>
      <w:r w:rsidRPr="0062673B">
        <w:rPr>
          <w:sz w:val="24"/>
          <w:szCs w:val="24"/>
        </w:rPr>
        <w:t xml:space="preserve"> belum ada atau belum siap untuk memperoleh makanan dari lingkungan. </w:t>
      </w:r>
    </w:p>
    <w:p w:rsidR="00753E8F" w:rsidRPr="00840469" w:rsidRDefault="00753E8F" w:rsidP="00B05F77">
      <w:pPr>
        <w:ind w:firstLine="567"/>
        <w:jc w:val="both"/>
        <w:rPr>
          <w:strike/>
          <w:sz w:val="24"/>
          <w:szCs w:val="24"/>
          <w:lang w:val="id-ID"/>
        </w:rPr>
      </w:pPr>
    </w:p>
    <w:p w:rsidR="00753E8F" w:rsidRPr="0062673B" w:rsidRDefault="00753E8F" w:rsidP="00753E8F">
      <w:pPr>
        <w:ind w:left="-22"/>
        <w:jc w:val="both"/>
        <w:rPr>
          <w:i/>
          <w:sz w:val="24"/>
          <w:szCs w:val="24"/>
          <w:lang w:val="id-ID"/>
        </w:rPr>
      </w:pPr>
      <w:r w:rsidRPr="0062673B">
        <w:rPr>
          <w:i/>
          <w:sz w:val="24"/>
          <w:szCs w:val="24"/>
          <w:lang w:val="id-ID"/>
        </w:rPr>
        <w:t>Jumlah daun</w:t>
      </w:r>
    </w:p>
    <w:p w:rsidR="003B7B14" w:rsidRPr="003B7B14" w:rsidRDefault="003B7B14" w:rsidP="00753E8F">
      <w:pPr>
        <w:pStyle w:val="ListParagraph"/>
        <w:spacing w:after="120" w:line="240" w:lineRule="auto"/>
        <w:ind w:left="851" w:hanging="851"/>
        <w:jc w:val="both"/>
        <w:rPr>
          <w:rFonts w:ascii="Times New Roman" w:hAnsi="Times New Roman" w:cs="Times New Roman"/>
          <w:sz w:val="24"/>
          <w:szCs w:val="24"/>
        </w:rPr>
      </w:pPr>
      <w:r w:rsidRPr="003B7B14">
        <w:rPr>
          <w:rFonts w:ascii="Times New Roman" w:hAnsi="Times New Roman" w:cs="Times New Roman"/>
          <w:sz w:val="24"/>
          <w:szCs w:val="24"/>
        </w:rPr>
        <w:t xml:space="preserve">Jumlah daun setek lada </w:t>
      </w:r>
      <w:r>
        <w:rPr>
          <w:rFonts w:ascii="Times New Roman" w:hAnsi="Times New Roman" w:cs="Times New Roman"/>
          <w:sz w:val="24"/>
          <w:szCs w:val="24"/>
        </w:rPr>
        <w:t xml:space="preserve">hanya dipengaruhi oleh faktor penggunaan auksin. </w:t>
      </w:r>
    </w:p>
    <w:p w:rsidR="00753E8F" w:rsidRPr="003B7B14" w:rsidRDefault="003468E1" w:rsidP="003B7B14">
      <w:pPr>
        <w:pStyle w:val="ListParagraph"/>
        <w:spacing w:after="120" w:line="240" w:lineRule="auto"/>
        <w:ind w:left="851" w:hanging="851"/>
        <w:jc w:val="both"/>
        <w:rPr>
          <w:rFonts w:ascii="Times New Roman" w:eastAsia="Times New Roman" w:hAnsi="Times New Roman" w:cs="Times New Roman"/>
          <w:bCs/>
          <w:sz w:val="24"/>
          <w:szCs w:val="24"/>
        </w:rPr>
      </w:pPr>
      <w:r w:rsidRPr="0093301D">
        <w:rPr>
          <w:rFonts w:ascii="Times New Roman" w:hAnsi="Times New Roman" w:cs="Times New Roman"/>
          <w:b/>
          <w:sz w:val="24"/>
          <w:szCs w:val="24"/>
        </w:rPr>
        <w:t>Tabel 2</w:t>
      </w:r>
      <w:r w:rsidR="00753E8F" w:rsidRPr="003B7B14">
        <w:rPr>
          <w:rFonts w:ascii="Times New Roman" w:hAnsi="Times New Roman" w:cs="Times New Roman"/>
          <w:sz w:val="24"/>
          <w:szCs w:val="24"/>
        </w:rPr>
        <w:t xml:space="preserve">. </w:t>
      </w:r>
      <w:r w:rsidR="00753E8F" w:rsidRPr="003B7B14">
        <w:rPr>
          <w:rFonts w:ascii="Times New Roman" w:eastAsia="Times New Roman" w:hAnsi="Times New Roman" w:cs="Times New Roman"/>
          <w:bCs/>
          <w:sz w:val="24"/>
          <w:szCs w:val="24"/>
        </w:rPr>
        <w:t xml:space="preserve">Rerata jumlah daun </w:t>
      </w:r>
      <w:r w:rsidR="00DE7731">
        <w:rPr>
          <w:rFonts w:ascii="Times New Roman" w:eastAsia="Times New Roman" w:hAnsi="Times New Roman" w:cs="Times New Roman"/>
          <w:bCs/>
          <w:sz w:val="24"/>
          <w:szCs w:val="24"/>
        </w:rPr>
        <w:t>s</w:t>
      </w:r>
      <w:r w:rsidR="00A26211" w:rsidRPr="003B7B14">
        <w:rPr>
          <w:rFonts w:ascii="Times New Roman" w:eastAsia="Times New Roman" w:hAnsi="Times New Roman" w:cs="Times New Roman"/>
          <w:bCs/>
          <w:sz w:val="24"/>
          <w:szCs w:val="24"/>
        </w:rPr>
        <w:t>etek</w:t>
      </w:r>
      <w:r w:rsidR="00753E8F" w:rsidRPr="003B7B14">
        <w:rPr>
          <w:rFonts w:ascii="Times New Roman" w:eastAsia="Times New Roman" w:hAnsi="Times New Roman" w:cs="Times New Roman"/>
          <w:bCs/>
          <w:sz w:val="24"/>
          <w:szCs w:val="24"/>
        </w:rPr>
        <w:t xml:space="preserve"> lada akibat aplikasi berbagai hormon auksin  </w:t>
      </w:r>
    </w:p>
    <w:tbl>
      <w:tblPr>
        <w:tblW w:w="8520" w:type="dxa"/>
        <w:tblInd w:w="93" w:type="dxa"/>
        <w:tblLook w:val="04A0"/>
      </w:tblPr>
      <w:tblGrid>
        <w:gridCol w:w="3134"/>
        <w:gridCol w:w="1276"/>
        <w:gridCol w:w="1275"/>
        <w:gridCol w:w="1134"/>
        <w:gridCol w:w="1701"/>
      </w:tblGrid>
      <w:tr w:rsidR="00A10322" w:rsidRPr="003B7B14" w:rsidTr="00A10322">
        <w:trPr>
          <w:trHeight w:val="330"/>
        </w:trPr>
        <w:tc>
          <w:tcPr>
            <w:tcW w:w="3134" w:type="dxa"/>
            <w:vMerge w:val="restart"/>
            <w:tcBorders>
              <w:top w:val="single" w:sz="8" w:space="0" w:color="auto"/>
              <w:left w:val="nil"/>
              <w:bottom w:val="single" w:sz="8" w:space="0" w:color="000000"/>
              <w:right w:val="nil"/>
            </w:tcBorders>
            <w:shd w:val="clear" w:color="auto" w:fill="FFFFFF" w:themeFill="background1"/>
            <w:vAlign w:val="center"/>
            <w:hideMark/>
          </w:tcPr>
          <w:p w:rsidR="00A10322" w:rsidRPr="003B7B14" w:rsidRDefault="00A10322" w:rsidP="00202256">
            <w:pPr>
              <w:jc w:val="center"/>
              <w:rPr>
                <w:bCs/>
                <w:color w:val="000000"/>
                <w:sz w:val="24"/>
                <w:szCs w:val="24"/>
              </w:rPr>
            </w:pPr>
            <w:r w:rsidRPr="003B7B14">
              <w:rPr>
                <w:bCs/>
                <w:color w:val="000000"/>
                <w:sz w:val="24"/>
                <w:szCs w:val="24"/>
              </w:rPr>
              <w:t>Jenis Hormon</w:t>
            </w:r>
          </w:p>
        </w:tc>
        <w:tc>
          <w:tcPr>
            <w:tcW w:w="5386" w:type="dxa"/>
            <w:gridSpan w:val="4"/>
            <w:tcBorders>
              <w:top w:val="single" w:sz="8" w:space="0" w:color="auto"/>
              <w:left w:val="nil"/>
              <w:bottom w:val="single" w:sz="8" w:space="0" w:color="auto"/>
              <w:right w:val="nil"/>
            </w:tcBorders>
            <w:shd w:val="clear" w:color="auto" w:fill="FFFFFF" w:themeFill="background1"/>
            <w:vAlign w:val="bottom"/>
            <w:hideMark/>
          </w:tcPr>
          <w:p w:rsidR="00A10322" w:rsidRPr="003B7B14" w:rsidRDefault="00A10322" w:rsidP="00202256">
            <w:pPr>
              <w:jc w:val="center"/>
              <w:rPr>
                <w:bCs/>
                <w:color w:val="000000"/>
                <w:sz w:val="24"/>
                <w:szCs w:val="24"/>
              </w:rPr>
            </w:pPr>
            <w:r w:rsidRPr="003B7B14">
              <w:rPr>
                <w:bCs/>
                <w:color w:val="000000"/>
                <w:sz w:val="24"/>
                <w:szCs w:val="24"/>
              </w:rPr>
              <w:t>Jumlah Daun ( helai )</w:t>
            </w:r>
          </w:p>
        </w:tc>
      </w:tr>
      <w:tr w:rsidR="00A10322" w:rsidRPr="007C168C" w:rsidTr="00A10322">
        <w:trPr>
          <w:trHeight w:val="315"/>
        </w:trPr>
        <w:tc>
          <w:tcPr>
            <w:tcW w:w="3134" w:type="dxa"/>
            <w:vMerge/>
            <w:tcBorders>
              <w:top w:val="single" w:sz="8" w:space="0" w:color="auto"/>
              <w:left w:val="nil"/>
              <w:bottom w:val="single" w:sz="8" w:space="0" w:color="000000"/>
              <w:right w:val="nil"/>
            </w:tcBorders>
            <w:shd w:val="clear" w:color="auto" w:fill="FFFFFF" w:themeFill="background1"/>
            <w:vAlign w:val="center"/>
            <w:hideMark/>
          </w:tcPr>
          <w:p w:rsidR="00A10322" w:rsidRPr="007C168C" w:rsidRDefault="00A10322" w:rsidP="00202256">
            <w:pPr>
              <w:jc w:val="center"/>
              <w:rPr>
                <w:b/>
                <w:bCs/>
                <w:color w:val="000000"/>
                <w:sz w:val="24"/>
                <w:szCs w:val="24"/>
              </w:rPr>
            </w:pPr>
          </w:p>
        </w:tc>
        <w:tc>
          <w:tcPr>
            <w:tcW w:w="1276" w:type="dxa"/>
            <w:tcBorders>
              <w:top w:val="nil"/>
              <w:left w:val="nil"/>
              <w:bottom w:val="single" w:sz="8" w:space="0" w:color="auto"/>
              <w:right w:val="nil"/>
            </w:tcBorders>
            <w:shd w:val="clear" w:color="auto" w:fill="FFFFFF" w:themeFill="background1"/>
            <w:noWrap/>
            <w:vAlign w:val="bottom"/>
            <w:hideMark/>
          </w:tcPr>
          <w:p w:rsidR="00A10322" w:rsidRPr="007C168C" w:rsidRDefault="00A10322" w:rsidP="00202256">
            <w:pPr>
              <w:jc w:val="center"/>
              <w:rPr>
                <w:color w:val="000000"/>
                <w:sz w:val="24"/>
                <w:szCs w:val="24"/>
              </w:rPr>
            </w:pPr>
            <w:r w:rsidRPr="007C168C">
              <w:rPr>
                <w:color w:val="000000"/>
                <w:sz w:val="24"/>
                <w:szCs w:val="24"/>
              </w:rPr>
              <w:t>4 MST</w:t>
            </w:r>
          </w:p>
        </w:tc>
        <w:tc>
          <w:tcPr>
            <w:tcW w:w="1275" w:type="dxa"/>
            <w:tcBorders>
              <w:top w:val="nil"/>
              <w:left w:val="nil"/>
              <w:bottom w:val="single" w:sz="8" w:space="0" w:color="auto"/>
              <w:right w:val="nil"/>
            </w:tcBorders>
            <w:shd w:val="clear" w:color="auto" w:fill="FFFFFF" w:themeFill="background1"/>
            <w:noWrap/>
            <w:vAlign w:val="bottom"/>
            <w:hideMark/>
          </w:tcPr>
          <w:p w:rsidR="00A10322" w:rsidRPr="007C168C" w:rsidRDefault="00A10322" w:rsidP="00202256">
            <w:pPr>
              <w:jc w:val="center"/>
              <w:rPr>
                <w:color w:val="000000"/>
                <w:sz w:val="24"/>
                <w:szCs w:val="24"/>
              </w:rPr>
            </w:pPr>
            <w:r w:rsidRPr="007C168C">
              <w:rPr>
                <w:color w:val="000000"/>
                <w:sz w:val="24"/>
                <w:szCs w:val="24"/>
              </w:rPr>
              <w:t>8 MST</w:t>
            </w:r>
          </w:p>
        </w:tc>
        <w:tc>
          <w:tcPr>
            <w:tcW w:w="1134" w:type="dxa"/>
            <w:tcBorders>
              <w:top w:val="nil"/>
              <w:left w:val="nil"/>
              <w:bottom w:val="single" w:sz="8" w:space="0" w:color="auto"/>
              <w:right w:val="nil"/>
            </w:tcBorders>
            <w:shd w:val="clear" w:color="auto" w:fill="FFFFFF" w:themeFill="background1"/>
            <w:noWrap/>
            <w:vAlign w:val="bottom"/>
            <w:hideMark/>
          </w:tcPr>
          <w:p w:rsidR="00A10322" w:rsidRPr="007C168C" w:rsidRDefault="00A10322" w:rsidP="00202256">
            <w:pPr>
              <w:jc w:val="center"/>
              <w:rPr>
                <w:color w:val="000000"/>
                <w:sz w:val="24"/>
                <w:szCs w:val="24"/>
              </w:rPr>
            </w:pPr>
            <w:r w:rsidRPr="007C168C">
              <w:rPr>
                <w:color w:val="000000"/>
                <w:sz w:val="24"/>
                <w:szCs w:val="24"/>
              </w:rPr>
              <w:t>12 MST</w:t>
            </w:r>
          </w:p>
        </w:tc>
        <w:tc>
          <w:tcPr>
            <w:tcW w:w="1701" w:type="dxa"/>
            <w:tcBorders>
              <w:top w:val="nil"/>
              <w:left w:val="nil"/>
              <w:bottom w:val="single" w:sz="8" w:space="0" w:color="auto"/>
              <w:right w:val="nil"/>
            </w:tcBorders>
            <w:shd w:val="clear" w:color="auto" w:fill="FFFFFF" w:themeFill="background1"/>
            <w:noWrap/>
            <w:vAlign w:val="bottom"/>
            <w:hideMark/>
          </w:tcPr>
          <w:p w:rsidR="00A10322" w:rsidRPr="007C168C" w:rsidRDefault="00A10322" w:rsidP="00202256">
            <w:pPr>
              <w:jc w:val="center"/>
              <w:rPr>
                <w:color w:val="000000"/>
                <w:sz w:val="24"/>
                <w:szCs w:val="24"/>
              </w:rPr>
            </w:pPr>
            <w:r w:rsidRPr="007C168C">
              <w:rPr>
                <w:color w:val="000000"/>
                <w:sz w:val="24"/>
                <w:szCs w:val="24"/>
              </w:rPr>
              <w:t>16 MST</w:t>
            </w:r>
          </w:p>
        </w:tc>
      </w:tr>
      <w:tr w:rsidR="00A10322" w:rsidRPr="007C168C" w:rsidTr="00A10322">
        <w:trPr>
          <w:trHeight w:val="315"/>
        </w:trPr>
        <w:tc>
          <w:tcPr>
            <w:tcW w:w="3134" w:type="dxa"/>
            <w:tcBorders>
              <w:top w:val="nil"/>
              <w:left w:val="nil"/>
              <w:bottom w:val="nil"/>
              <w:right w:val="nil"/>
            </w:tcBorders>
            <w:shd w:val="clear" w:color="auto" w:fill="auto"/>
            <w:hideMark/>
          </w:tcPr>
          <w:p w:rsidR="00A10322" w:rsidRPr="007C168C" w:rsidRDefault="00A10322" w:rsidP="00202256">
            <w:pPr>
              <w:rPr>
                <w:color w:val="000000"/>
                <w:sz w:val="24"/>
                <w:szCs w:val="24"/>
              </w:rPr>
            </w:pPr>
            <w:r w:rsidRPr="007C168C">
              <w:rPr>
                <w:color w:val="000000"/>
                <w:sz w:val="24"/>
                <w:szCs w:val="24"/>
              </w:rPr>
              <w:t>Kontrol</w:t>
            </w:r>
          </w:p>
        </w:tc>
        <w:tc>
          <w:tcPr>
            <w:tcW w:w="1276" w:type="dxa"/>
            <w:tcBorders>
              <w:top w:val="nil"/>
              <w:left w:val="nil"/>
              <w:bottom w:val="nil"/>
              <w:right w:val="nil"/>
            </w:tcBorders>
            <w:shd w:val="clear" w:color="auto" w:fill="auto"/>
            <w:hideMark/>
          </w:tcPr>
          <w:p w:rsidR="00A10322" w:rsidRPr="007C168C" w:rsidRDefault="00A10322" w:rsidP="00202256">
            <w:pPr>
              <w:jc w:val="center"/>
              <w:rPr>
                <w:color w:val="000000"/>
                <w:sz w:val="24"/>
                <w:szCs w:val="24"/>
              </w:rPr>
            </w:pPr>
            <w:r w:rsidRPr="007C168C">
              <w:rPr>
                <w:color w:val="000000"/>
                <w:sz w:val="24"/>
                <w:szCs w:val="24"/>
              </w:rPr>
              <w:t>2,6 b</w:t>
            </w:r>
          </w:p>
        </w:tc>
        <w:tc>
          <w:tcPr>
            <w:tcW w:w="1275"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3,0 c</w:t>
            </w:r>
          </w:p>
        </w:tc>
        <w:tc>
          <w:tcPr>
            <w:tcW w:w="1134"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3,7 c</w:t>
            </w:r>
          </w:p>
        </w:tc>
        <w:tc>
          <w:tcPr>
            <w:tcW w:w="1701"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3,5 c</w:t>
            </w:r>
          </w:p>
        </w:tc>
      </w:tr>
      <w:tr w:rsidR="00A10322" w:rsidRPr="007C168C" w:rsidTr="00A10322">
        <w:trPr>
          <w:trHeight w:val="315"/>
        </w:trPr>
        <w:tc>
          <w:tcPr>
            <w:tcW w:w="3134" w:type="dxa"/>
            <w:tcBorders>
              <w:top w:val="nil"/>
              <w:left w:val="nil"/>
              <w:bottom w:val="nil"/>
              <w:right w:val="nil"/>
            </w:tcBorders>
            <w:shd w:val="clear" w:color="auto" w:fill="auto"/>
            <w:hideMark/>
          </w:tcPr>
          <w:p w:rsidR="00A10322" w:rsidRPr="007C168C" w:rsidRDefault="00A10322" w:rsidP="00202256">
            <w:pPr>
              <w:rPr>
                <w:color w:val="000000"/>
                <w:sz w:val="24"/>
                <w:szCs w:val="24"/>
              </w:rPr>
            </w:pPr>
            <w:r w:rsidRPr="007C168C">
              <w:rPr>
                <w:color w:val="000000"/>
                <w:sz w:val="24"/>
                <w:szCs w:val="24"/>
              </w:rPr>
              <w:t xml:space="preserve"> IAA (0,1%)</w:t>
            </w:r>
          </w:p>
        </w:tc>
        <w:tc>
          <w:tcPr>
            <w:tcW w:w="1276" w:type="dxa"/>
            <w:tcBorders>
              <w:top w:val="nil"/>
              <w:left w:val="nil"/>
              <w:bottom w:val="nil"/>
              <w:right w:val="nil"/>
            </w:tcBorders>
            <w:shd w:val="clear" w:color="auto" w:fill="auto"/>
            <w:hideMark/>
          </w:tcPr>
          <w:p w:rsidR="00A10322" w:rsidRPr="007C168C" w:rsidRDefault="00A10322" w:rsidP="00202256">
            <w:pPr>
              <w:jc w:val="center"/>
              <w:rPr>
                <w:color w:val="000000"/>
                <w:sz w:val="24"/>
                <w:szCs w:val="24"/>
              </w:rPr>
            </w:pPr>
            <w:r w:rsidRPr="007C168C">
              <w:rPr>
                <w:color w:val="000000"/>
                <w:sz w:val="24"/>
                <w:szCs w:val="24"/>
              </w:rPr>
              <w:t>3,8 a</w:t>
            </w:r>
          </w:p>
        </w:tc>
        <w:tc>
          <w:tcPr>
            <w:tcW w:w="1275"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4,9 b</w:t>
            </w:r>
          </w:p>
        </w:tc>
        <w:tc>
          <w:tcPr>
            <w:tcW w:w="1134"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5,2 b</w:t>
            </w:r>
          </w:p>
        </w:tc>
        <w:tc>
          <w:tcPr>
            <w:tcW w:w="1701"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5,2 b</w:t>
            </w:r>
          </w:p>
        </w:tc>
      </w:tr>
      <w:tr w:rsidR="00A10322" w:rsidRPr="007C168C" w:rsidTr="00A10322">
        <w:trPr>
          <w:trHeight w:val="315"/>
        </w:trPr>
        <w:tc>
          <w:tcPr>
            <w:tcW w:w="3134" w:type="dxa"/>
            <w:tcBorders>
              <w:top w:val="nil"/>
              <w:left w:val="nil"/>
              <w:bottom w:val="nil"/>
              <w:right w:val="nil"/>
            </w:tcBorders>
            <w:shd w:val="clear" w:color="auto" w:fill="auto"/>
            <w:hideMark/>
          </w:tcPr>
          <w:p w:rsidR="00A10322" w:rsidRPr="007C168C" w:rsidRDefault="00A10322" w:rsidP="00202256">
            <w:pPr>
              <w:rPr>
                <w:color w:val="000000"/>
                <w:sz w:val="24"/>
                <w:szCs w:val="24"/>
              </w:rPr>
            </w:pPr>
            <w:r w:rsidRPr="007C168C">
              <w:rPr>
                <w:color w:val="000000"/>
                <w:sz w:val="24"/>
                <w:szCs w:val="24"/>
              </w:rPr>
              <w:t>Ekstrak Bawang Merah</w:t>
            </w:r>
          </w:p>
        </w:tc>
        <w:tc>
          <w:tcPr>
            <w:tcW w:w="1276" w:type="dxa"/>
            <w:tcBorders>
              <w:top w:val="nil"/>
              <w:left w:val="nil"/>
              <w:bottom w:val="nil"/>
              <w:right w:val="nil"/>
            </w:tcBorders>
            <w:shd w:val="clear" w:color="auto" w:fill="auto"/>
            <w:hideMark/>
          </w:tcPr>
          <w:p w:rsidR="00A10322" w:rsidRPr="007C168C" w:rsidRDefault="00A10322" w:rsidP="00202256">
            <w:pPr>
              <w:jc w:val="center"/>
              <w:rPr>
                <w:color w:val="000000"/>
                <w:sz w:val="24"/>
                <w:szCs w:val="24"/>
              </w:rPr>
            </w:pPr>
            <w:r w:rsidRPr="007C168C">
              <w:rPr>
                <w:color w:val="000000"/>
                <w:sz w:val="24"/>
                <w:szCs w:val="24"/>
              </w:rPr>
              <w:t>4,3 a</w:t>
            </w:r>
          </w:p>
        </w:tc>
        <w:tc>
          <w:tcPr>
            <w:tcW w:w="1275"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6,9 a</w:t>
            </w:r>
          </w:p>
        </w:tc>
        <w:tc>
          <w:tcPr>
            <w:tcW w:w="1134"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9,0 a</w:t>
            </w:r>
          </w:p>
        </w:tc>
        <w:tc>
          <w:tcPr>
            <w:tcW w:w="1701" w:type="dxa"/>
            <w:tcBorders>
              <w:top w:val="nil"/>
              <w:left w:val="nil"/>
              <w:bottom w:val="nil"/>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9,0 a</w:t>
            </w:r>
          </w:p>
        </w:tc>
      </w:tr>
      <w:tr w:rsidR="00A10322" w:rsidRPr="007C168C" w:rsidTr="00A10322">
        <w:trPr>
          <w:trHeight w:val="330"/>
        </w:trPr>
        <w:tc>
          <w:tcPr>
            <w:tcW w:w="3134" w:type="dxa"/>
            <w:tcBorders>
              <w:top w:val="nil"/>
              <w:left w:val="nil"/>
              <w:bottom w:val="single" w:sz="8" w:space="0" w:color="auto"/>
              <w:right w:val="nil"/>
            </w:tcBorders>
            <w:shd w:val="clear" w:color="auto" w:fill="auto"/>
            <w:hideMark/>
          </w:tcPr>
          <w:p w:rsidR="00A10322" w:rsidRPr="007C168C" w:rsidRDefault="00A10322" w:rsidP="00202256">
            <w:pPr>
              <w:rPr>
                <w:color w:val="000000"/>
                <w:sz w:val="24"/>
                <w:szCs w:val="24"/>
              </w:rPr>
            </w:pPr>
            <w:r w:rsidRPr="007C168C">
              <w:rPr>
                <w:color w:val="000000"/>
                <w:sz w:val="24"/>
                <w:szCs w:val="24"/>
              </w:rPr>
              <w:t>Ekstrak Kecambah</w:t>
            </w:r>
          </w:p>
        </w:tc>
        <w:tc>
          <w:tcPr>
            <w:tcW w:w="1276" w:type="dxa"/>
            <w:tcBorders>
              <w:top w:val="nil"/>
              <w:left w:val="nil"/>
              <w:bottom w:val="single" w:sz="8" w:space="0" w:color="auto"/>
              <w:right w:val="nil"/>
            </w:tcBorders>
            <w:shd w:val="clear" w:color="auto" w:fill="auto"/>
            <w:hideMark/>
          </w:tcPr>
          <w:p w:rsidR="00A10322" w:rsidRPr="007C168C" w:rsidRDefault="00A10322" w:rsidP="00202256">
            <w:pPr>
              <w:jc w:val="center"/>
              <w:rPr>
                <w:color w:val="000000"/>
                <w:sz w:val="24"/>
                <w:szCs w:val="24"/>
              </w:rPr>
            </w:pPr>
            <w:r w:rsidRPr="007C168C">
              <w:rPr>
                <w:color w:val="000000"/>
                <w:sz w:val="24"/>
                <w:szCs w:val="24"/>
              </w:rPr>
              <w:t>4,0 a</w:t>
            </w:r>
          </w:p>
        </w:tc>
        <w:tc>
          <w:tcPr>
            <w:tcW w:w="1275" w:type="dxa"/>
            <w:tcBorders>
              <w:top w:val="nil"/>
              <w:left w:val="nil"/>
              <w:bottom w:val="single" w:sz="8" w:space="0" w:color="auto"/>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5,0 a</w:t>
            </w:r>
          </w:p>
        </w:tc>
        <w:tc>
          <w:tcPr>
            <w:tcW w:w="1134" w:type="dxa"/>
            <w:tcBorders>
              <w:top w:val="nil"/>
              <w:left w:val="nil"/>
              <w:bottom w:val="single" w:sz="8" w:space="0" w:color="auto"/>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6,3 a</w:t>
            </w:r>
          </w:p>
        </w:tc>
        <w:tc>
          <w:tcPr>
            <w:tcW w:w="1701" w:type="dxa"/>
            <w:tcBorders>
              <w:top w:val="nil"/>
              <w:left w:val="nil"/>
              <w:bottom w:val="single" w:sz="8" w:space="0" w:color="auto"/>
              <w:right w:val="nil"/>
            </w:tcBorders>
            <w:shd w:val="clear" w:color="auto" w:fill="auto"/>
            <w:noWrap/>
            <w:vAlign w:val="bottom"/>
            <w:hideMark/>
          </w:tcPr>
          <w:p w:rsidR="00A10322" w:rsidRPr="007C168C" w:rsidRDefault="00A10322" w:rsidP="00202256">
            <w:pPr>
              <w:jc w:val="center"/>
              <w:rPr>
                <w:color w:val="000000"/>
                <w:sz w:val="24"/>
                <w:szCs w:val="24"/>
              </w:rPr>
            </w:pPr>
            <w:r w:rsidRPr="007C168C">
              <w:rPr>
                <w:color w:val="000000"/>
                <w:sz w:val="24"/>
                <w:szCs w:val="24"/>
              </w:rPr>
              <w:t>6,0 b</w:t>
            </w:r>
          </w:p>
        </w:tc>
      </w:tr>
    </w:tbl>
    <w:p w:rsidR="00753E8F" w:rsidRPr="0062673B" w:rsidRDefault="00753E8F" w:rsidP="00753E8F">
      <w:pPr>
        <w:pStyle w:val="ListParagraph"/>
        <w:spacing w:after="120" w:line="240" w:lineRule="auto"/>
        <w:ind w:left="851" w:hanging="851"/>
        <w:rPr>
          <w:rFonts w:ascii="Times New Roman" w:hAnsi="Times New Roman" w:cs="Times New Roman"/>
          <w:sz w:val="24"/>
          <w:szCs w:val="24"/>
        </w:rPr>
      </w:pPr>
      <w:r w:rsidRPr="0062673B">
        <w:rPr>
          <w:rFonts w:ascii="Times New Roman" w:hAnsi="Times New Roman" w:cs="Times New Roman"/>
          <w:sz w:val="24"/>
          <w:szCs w:val="24"/>
        </w:rPr>
        <w:t xml:space="preserve">Keterangan : Angka yang diikuti huruf yang berbeda pada kolom yang sama </w:t>
      </w:r>
    </w:p>
    <w:p w:rsidR="00753E8F" w:rsidRPr="0062673B" w:rsidRDefault="00753E8F" w:rsidP="00753E8F">
      <w:pPr>
        <w:pStyle w:val="ListParagraph"/>
        <w:spacing w:after="120" w:line="240" w:lineRule="auto"/>
        <w:ind w:left="851"/>
        <w:rPr>
          <w:rFonts w:ascii="Times New Roman" w:hAnsi="Times New Roman" w:cs="Times New Roman"/>
          <w:sz w:val="24"/>
          <w:szCs w:val="24"/>
        </w:rPr>
      </w:pPr>
      <w:r w:rsidRPr="0062673B">
        <w:rPr>
          <w:rFonts w:ascii="Times New Roman" w:hAnsi="Times New Roman" w:cs="Times New Roman"/>
          <w:sz w:val="24"/>
          <w:szCs w:val="24"/>
        </w:rPr>
        <w:t xml:space="preserve">       menunjukkan hasil yang berbeda nyata berdasarkan uji BNJ α =  5%.</w:t>
      </w:r>
    </w:p>
    <w:p w:rsidR="001261B7" w:rsidRPr="0062673B" w:rsidRDefault="003B7B14" w:rsidP="00DE7731">
      <w:pPr>
        <w:pStyle w:val="ListParagraph"/>
        <w:spacing w:after="120" w:line="240" w:lineRule="auto"/>
        <w:ind w:left="1134"/>
        <w:rPr>
          <w:rFonts w:ascii="Times New Roman" w:hAnsi="Times New Roman" w:cs="Times New Roman"/>
          <w:sz w:val="24"/>
          <w:szCs w:val="24"/>
        </w:rPr>
      </w:pPr>
      <w:r>
        <w:rPr>
          <w:rFonts w:ascii="Times New Roman" w:hAnsi="Times New Roman" w:cs="Times New Roman"/>
          <w:sz w:val="24"/>
          <w:szCs w:val="24"/>
        </w:rPr>
        <w:t>mst = minggu setelah tanam</w:t>
      </w:r>
    </w:p>
    <w:p w:rsidR="00EF0431" w:rsidRPr="00EF0431" w:rsidRDefault="00EA21E4" w:rsidP="00FC211E">
      <w:pPr>
        <w:ind w:firstLine="709"/>
        <w:jc w:val="both"/>
        <w:rPr>
          <w:sz w:val="24"/>
          <w:szCs w:val="24"/>
          <w:lang w:val="id-ID"/>
        </w:rPr>
      </w:pPr>
      <w:r>
        <w:rPr>
          <w:sz w:val="24"/>
          <w:szCs w:val="24"/>
          <w:lang w:val="id-ID"/>
        </w:rPr>
        <w:t>Adanya pemberian hormon auksin pada setek lada dapat meningkatkan jumlah daun yang terbentuk. Hormon sintetik IAA kurang baik dibandingakan auksin yang berasal dari ekstrak tanaman setelah 4 minggu. Daun yang terbentuk lebih banyak pada setek yang direndamkan pada ekstrak bawang merah yang dapat mencapai 9 helai.</w:t>
      </w:r>
      <w:r w:rsidR="00EF0431">
        <w:rPr>
          <w:sz w:val="24"/>
          <w:szCs w:val="24"/>
          <w:lang w:val="id-ID"/>
        </w:rPr>
        <w:t xml:space="preserve"> Hormon IAA yang diberikan melalui perlakuan rizobacteria dapat meningkatkan pertumbuhan setek lada pada bagian pucuk dan akar (Dastager </w:t>
      </w:r>
      <w:r w:rsidR="00EF0431" w:rsidRPr="00EF0431">
        <w:rPr>
          <w:i/>
          <w:sz w:val="24"/>
          <w:szCs w:val="24"/>
          <w:lang w:val="id-ID"/>
        </w:rPr>
        <w:t>et al</w:t>
      </w:r>
      <w:r w:rsidR="00EF0431">
        <w:rPr>
          <w:sz w:val="24"/>
          <w:szCs w:val="24"/>
          <w:lang w:val="id-ID"/>
        </w:rPr>
        <w:t>., 2011a dan b).</w:t>
      </w:r>
      <w:r w:rsidR="0026414E">
        <w:rPr>
          <w:sz w:val="24"/>
          <w:szCs w:val="24"/>
          <w:lang w:val="id-ID"/>
        </w:rPr>
        <w:t xml:space="preserve"> Pemberian auksin berupa Atonik dapat meningkatkan pertumbuhan bagian pucuk dan akar setek lada (Ulfa </w:t>
      </w:r>
      <w:r w:rsidR="0026414E" w:rsidRPr="0026414E">
        <w:rPr>
          <w:i/>
          <w:sz w:val="24"/>
          <w:szCs w:val="24"/>
          <w:lang w:val="id-ID"/>
        </w:rPr>
        <w:t>et al</w:t>
      </w:r>
      <w:r w:rsidR="0026414E">
        <w:rPr>
          <w:sz w:val="24"/>
          <w:szCs w:val="24"/>
          <w:lang w:val="id-ID"/>
        </w:rPr>
        <w:t>., 2017).</w:t>
      </w:r>
    </w:p>
    <w:p w:rsidR="00FC211E" w:rsidRDefault="0026414E" w:rsidP="00FC211E">
      <w:pPr>
        <w:ind w:firstLine="709"/>
        <w:jc w:val="both"/>
        <w:rPr>
          <w:sz w:val="24"/>
          <w:szCs w:val="24"/>
        </w:rPr>
      </w:pPr>
      <w:r>
        <w:rPr>
          <w:sz w:val="24"/>
          <w:szCs w:val="24"/>
          <w:lang w:val="id-ID"/>
        </w:rPr>
        <w:t>H</w:t>
      </w:r>
      <w:r w:rsidR="00924FBD">
        <w:rPr>
          <w:sz w:val="24"/>
          <w:szCs w:val="24"/>
        </w:rPr>
        <w:t xml:space="preserve">ormon </w:t>
      </w:r>
      <w:r>
        <w:rPr>
          <w:sz w:val="24"/>
          <w:szCs w:val="24"/>
          <w:lang w:val="id-ID"/>
        </w:rPr>
        <w:t xml:space="preserve">tumbuh </w:t>
      </w:r>
      <w:r w:rsidR="00924FBD">
        <w:rPr>
          <w:sz w:val="24"/>
          <w:szCs w:val="24"/>
        </w:rPr>
        <w:t>mampu men</w:t>
      </w:r>
      <w:r>
        <w:rPr>
          <w:sz w:val="24"/>
          <w:szCs w:val="24"/>
          <w:lang w:val="id-ID"/>
        </w:rPr>
        <w:t>dorong</w:t>
      </w:r>
      <w:r w:rsidR="00924FBD">
        <w:rPr>
          <w:sz w:val="24"/>
          <w:szCs w:val="24"/>
        </w:rPr>
        <w:t xml:space="preserve"> kemunculan tunas yang lebih cepat sehingga mampu menambah banyaknya jumlah tunas baru dan jumlah daun</w:t>
      </w:r>
      <w:r w:rsidR="00924FBD">
        <w:rPr>
          <w:bCs/>
          <w:sz w:val="24"/>
          <w:szCs w:val="24"/>
          <w:lang w:val="id-ID"/>
        </w:rPr>
        <w:t>,</w:t>
      </w:r>
      <w:r w:rsidR="00FC211E">
        <w:rPr>
          <w:sz w:val="24"/>
          <w:szCs w:val="24"/>
          <w:lang w:val="id-ID"/>
        </w:rPr>
        <w:t>j</w:t>
      </w:r>
      <w:r w:rsidR="00FC211E">
        <w:rPr>
          <w:sz w:val="24"/>
          <w:szCs w:val="24"/>
        </w:rPr>
        <w:t>umlah daun selain dipengaruhi oleh</w:t>
      </w:r>
      <w:r w:rsidR="00FC211E">
        <w:rPr>
          <w:sz w:val="24"/>
          <w:szCs w:val="24"/>
          <w:lang w:val="id-ID"/>
        </w:rPr>
        <w:t xml:space="preserve"> banyaknya jumlah</w:t>
      </w:r>
      <w:r w:rsidR="00FC211E">
        <w:rPr>
          <w:sz w:val="24"/>
          <w:szCs w:val="24"/>
        </w:rPr>
        <w:t xml:space="preserve"> tunas juga dipengaruhi oleh waktu kemunculan tunas. Penggunann hormon auksin baik yang sintesis maupun yang alami mampu mempercepat kemunculan tunas sehingga mampu menambah jumlah tunas yang baru </w:t>
      </w:r>
      <w:r w:rsidR="00FC211E">
        <w:rPr>
          <w:sz w:val="24"/>
          <w:szCs w:val="24"/>
          <w:lang w:val="id-ID"/>
        </w:rPr>
        <w:t>yang kemudian akan menyebabkan bertambahnya</w:t>
      </w:r>
      <w:r w:rsidR="00FC211E">
        <w:rPr>
          <w:sz w:val="24"/>
          <w:szCs w:val="24"/>
        </w:rPr>
        <w:t xml:space="preserve">  jumlah daun.</w:t>
      </w:r>
    </w:p>
    <w:p w:rsidR="00753E8F" w:rsidRPr="00840469" w:rsidRDefault="00753E8F" w:rsidP="003F171D">
      <w:pPr>
        <w:ind w:firstLine="709"/>
        <w:jc w:val="both"/>
        <w:rPr>
          <w:bCs/>
          <w:strike/>
          <w:sz w:val="24"/>
          <w:szCs w:val="24"/>
          <w:lang w:val="id-ID"/>
        </w:rPr>
      </w:pPr>
    </w:p>
    <w:p w:rsidR="00753E8F" w:rsidRDefault="00753E8F" w:rsidP="00753E8F">
      <w:pPr>
        <w:ind w:left="-10"/>
        <w:rPr>
          <w:i/>
          <w:sz w:val="24"/>
          <w:szCs w:val="24"/>
          <w:lang w:val="id-ID"/>
        </w:rPr>
      </w:pPr>
      <w:r w:rsidRPr="0062673B">
        <w:rPr>
          <w:i/>
          <w:sz w:val="24"/>
          <w:szCs w:val="24"/>
          <w:lang w:val="id-ID"/>
        </w:rPr>
        <w:t>Tinggi tanaman</w:t>
      </w:r>
    </w:p>
    <w:p w:rsidR="009615B3" w:rsidRDefault="00524D94" w:rsidP="009615B3">
      <w:pPr>
        <w:ind w:firstLine="709"/>
        <w:jc w:val="both"/>
        <w:rPr>
          <w:sz w:val="24"/>
          <w:szCs w:val="24"/>
          <w:lang w:val="id-ID"/>
        </w:rPr>
      </w:pPr>
      <w:r>
        <w:rPr>
          <w:sz w:val="24"/>
          <w:szCs w:val="24"/>
          <w:lang w:val="id-ID"/>
        </w:rPr>
        <w:t xml:space="preserve">Pada tinggi tanaman terjadi pengaruh baik akibat naungan dan juga penggunaan auksin. </w:t>
      </w:r>
      <w:r w:rsidR="0019023B">
        <w:rPr>
          <w:sz w:val="24"/>
          <w:szCs w:val="24"/>
          <w:lang w:val="id-ID"/>
        </w:rPr>
        <w:t xml:space="preserve">Peningkatan tinggi tanaman sampai 16 mst lebih tinggi terjadi jika naungan menggunakan paranet 75% dibandingkan jika naungan yang menggunakan paranet 25%. Auksin yang berasal dari bahan alami (bawang merah dan kecambah) lebih baik dibandingkan sintetik. Tinggi setek lada yang diberi auksin asal umbi bawang merah </w:t>
      </w:r>
      <w:r w:rsidR="0019023B">
        <w:rPr>
          <w:sz w:val="24"/>
          <w:szCs w:val="24"/>
          <w:lang w:val="id-ID"/>
        </w:rPr>
        <w:lastRenderedPageBreak/>
        <w:t>lebih tinggi dibandingkan perlakuan lainnya</w:t>
      </w:r>
      <w:r w:rsidR="009615B3">
        <w:rPr>
          <w:sz w:val="24"/>
          <w:szCs w:val="24"/>
          <w:lang w:val="id-ID"/>
        </w:rPr>
        <w:t xml:space="preserve">, baik pada naungan 25% ataupun 75%. Kerja hormon tumbuh erat kaitannya dengan cahaya. </w:t>
      </w:r>
    </w:p>
    <w:p w:rsidR="00524D94" w:rsidRDefault="009615B3" w:rsidP="009615B3">
      <w:pPr>
        <w:ind w:firstLine="709"/>
        <w:jc w:val="both"/>
        <w:rPr>
          <w:sz w:val="24"/>
          <w:szCs w:val="24"/>
          <w:lang w:val="id-ID"/>
        </w:rPr>
      </w:pPr>
      <w:r>
        <w:rPr>
          <w:sz w:val="24"/>
          <w:szCs w:val="24"/>
          <w:lang w:val="id-ID"/>
        </w:rPr>
        <w:t xml:space="preserve">Naungan cenderung untuk menghambat distribusi auksin, sehingga akan terkonsentrasi pada bagian tanaman yang kurang mendapat sinar. Pada perlakuan naungan hormon auksin dapat disebarkan ke banyak bagian tanaman sehingga tumbuh dan kecepatan tumbuh normal. </w:t>
      </w:r>
      <w:r w:rsidRPr="009615B3">
        <w:rPr>
          <w:sz w:val="24"/>
          <w:szCs w:val="24"/>
          <w:lang w:val="id-ID"/>
        </w:rPr>
        <w:t>Auksin akan  aktif  bekerja  pada  kondisi  intensitas cahaya yang rendah atau disebut fototropik negatif, hal ini sesuai dengan hasil penelitian ini dimana setek lada yang berada pada intensitas cahaya rendah memiliki tinggi tanaman dan jumlah dau yang lebih tinggi.</w:t>
      </w:r>
    </w:p>
    <w:p w:rsidR="009615B3" w:rsidRPr="00524D94" w:rsidRDefault="009615B3" w:rsidP="0019023B">
      <w:pPr>
        <w:ind w:firstLine="709"/>
        <w:rPr>
          <w:sz w:val="24"/>
          <w:szCs w:val="24"/>
          <w:lang w:val="id-ID"/>
        </w:rPr>
      </w:pPr>
    </w:p>
    <w:p w:rsidR="00FC4181" w:rsidRDefault="00FC4181" w:rsidP="00FC4181">
      <w:pPr>
        <w:ind w:left="851" w:hanging="861"/>
        <w:rPr>
          <w:i/>
          <w:sz w:val="24"/>
          <w:szCs w:val="24"/>
          <w:lang w:val="id-ID"/>
        </w:rPr>
      </w:pPr>
      <w:r>
        <w:rPr>
          <w:b/>
          <w:sz w:val="24"/>
          <w:szCs w:val="24"/>
        </w:rPr>
        <w:t>Tabel 3</w:t>
      </w:r>
      <w:r w:rsidRPr="0062673B">
        <w:rPr>
          <w:b/>
          <w:sz w:val="24"/>
          <w:szCs w:val="24"/>
        </w:rPr>
        <w:t>.</w:t>
      </w:r>
      <w:r w:rsidRPr="007C168C">
        <w:rPr>
          <w:bCs/>
          <w:sz w:val="24"/>
          <w:szCs w:val="24"/>
        </w:rPr>
        <w:t xml:space="preserve">Rerata tinggi tanaman </w:t>
      </w:r>
      <w:r>
        <w:rPr>
          <w:bCs/>
          <w:sz w:val="24"/>
          <w:szCs w:val="24"/>
        </w:rPr>
        <w:t>setek</w:t>
      </w:r>
      <w:r w:rsidRPr="007C168C">
        <w:rPr>
          <w:bCs/>
          <w:sz w:val="24"/>
          <w:szCs w:val="24"/>
        </w:rPr>
        <w:t xml:space="preserve"> lada</w:t>
      </w:r>
      <w:r w:rsidR="003C25D8">
        <w:rPr>
          <w:bCs/>
          <w:sz w:val="24"/>
          <w:szCs w:val="24"/>
          <w:lang w:val="id-ID"/>
        </w:rPr>
        <w:t xml:space="preserve"> </w:t>
      </w:r>
      <w:r w:rsidRPr="007C168C">
        <w:rPr>
          <w:bCs/>
          <w:sz w:val="24"/>
          <w:szCs w:val="24"/>
        </w:rPr>
        <w:t>akibat perlakuan  naungan dan hormon</w:t>
      </w:r>
      <w:r w:rsidR="0019023B">
        <w:rPr>
          <w:bCs/>
          <w:sz w:val="24"/>
          <w:szCs w:val="24"/>
          <w:lang w:val="id-ID"/>
        </w:rPr>
        <w:t xml:space="preserve"> auksin</w:t>
      </w:r>
      <w:r w:rsidRPr="007C168C">
        <w:rPr>
          <w:bCs/>
          <w:sz w:val="24"/>
          <w:szCs w:val="24"/>
        </w:rPr>
        <w:t>.</w:t>
      </w:r>
    </w:p>
    <w:tbl>
      <w:tblPr>
        <w:tblW w:w="8526" w:type="dxa"/>
        <w:tblInd w:w="87" w:type="dxa"/>
        <w:tblLook w:val="04A0"/>
      </w:tblPr>
      <w:tblGrid>
        <w:gridCol w:w="1412"/>
        <w:gridCol w:w="2578"/>
        <w:gridCol w:w="917"/>
        <w:gridCol w:w="1068"/>
        <w:gridCol w:w="1251"/>
        <w:gridCol w:w="1300"/>
      </w:tblGrid>
      <w:tr w:rsidR="00FC4181" w:rsidRPr="0085666E" w:rsidTr="00FC4181">
        <w:trPr>
          <w:trHeight w:val="330"/>
        </w:trPr>
        <w:tc>
          <w:tcPr>
            <w:tcW w:w="3990" w:type="dxa"/>
            <w:gridSpan w:val="2"/>
            <w:vMerge w:val="restart"/>
            <w:tcBorders>
              <w:top w:val="single" w:sz="4" w:space="0" w:color="auto"/>
              <w:left w:val="nil"/>
              <w:bottom w:val="single" w:sz="4" w:space="0" w:color="000000"/>
              <w:right w:val="nil"/>
            </w:tcBorders>
            <w:shd w:val="clear" w:color="auto" w:fill="auto"/>
            <w:vAlign w:val="center"/>
            <w:hideMark/>
          </w:tcPr>
          <w:p w:rsidR="00FC4181" w:rsidRPr="0085666E" w:rsidRDefault="00FC4181" w:rsidP="0019023B">
            <w:pPr>
              <w:jc w:val="center"/>
              <w:rPr>
                <w:color w:val="000000"/>
                <w:sz w:val="24"/>
                <w:szCs w:val="24"/>
              </w:rPr>
            </w:pPr>
            <w:r w:rsidRPr="0085666E">
              <w:rPr>
                <w:color w:val="000000"/>
                <w:sz w:val="24"/>
                <w:szCs w:val="24"/>
              </w:rPr>
              <w:t>Perlakuan</w:t>
            </w:r>
          </w:p>
        </w:tc>
        <w:tc>
          <w:tcPr>
            <w:tcW w:w="4536" w:type="dxa"/>
            <w:gridSpan w:val="4"/>
            <w:tcBorders>
              <w:top w:val="single" w:sz="4" w:space="0" w:color="auto"/>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Pr>
                <w:color w:val="000000"/>
                <w:sz w:val="24"/>
                <w:szCs w:val="24"/>
              </w:rPr>
              <w:t>Tinggi Tanaman</w:t>
            </w:r>
            <w:r w:rsidRPr="0085666E">
              <w:rPr>
                <w:color w:val="000000"/>
                <w:sz w:val="24"/>
                <w:szCs w:val="24"/>
              </w:rPr>
              <w:t xml:space="preserve"> ( cm)</w:t>
            </w:r>
          </w:p>
        </w:tc>
      </w:tr>
      <w:tr w:rsidR="00FC4181" w:rsidRPr="0085666E" w:rsidTr="00FC4181">
        <w:trPr>
          <w:trHeight w:val="330"/>
        </w:trPr>
        <w:tc>
          <w:tcPr>
            <w:tcW w:w="3990" w:type="dxa"/>
            <w:gridSpan w:val="2"/>
            <w:vMerge/>
            <w:tcBorders>
              <w:top w:val="single" w:sz="4" w:space="0" w:color="auto"/>
              <w:left w:val="nil"/>
              <w:bottom w:val="single" w:sz="4" w:space="0" w:color="000000"/>
              <w:right w:val="nil"/>
            </w:tcBorders>
            <w:shd w:val="clear" w:color="auto" w:fill="auto"/>
            <w:vAlign w:val="center"/>
            <w:hideMark/>
          </w:tcPr>
          <w:p w:rsidR="00FC4181" w:rsidRPr="0085666E" w:rsidRDefault="00FC4181" w:rsidP="0019023B">
            <w:pPr>
              <w:rPr>
                <w:color w:val="000000"/>
                <w:sz w:val="24"/>
                <w:szCs w:val="24"/>
              </w:rPr>
            </w:pPr>
          </w:p>
        </w:tc>
        <w:tc>
          <w:tcPr>
            <w:tcW w:w="917"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4 MST</w:t>
            </w:r>
          </w:p>
        </w:tc>
        <w:tc>
          <w:tcPr>
            <w:tcW w:w="1068"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8 MST</w:t>
            </w:r>
          </w:p>
        </w:tc>
        <w:tc>
          <w:tcPr>
            <w:tcW w:w="1251"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sidRPr="0085666E">
              <w:rPr>
                <w:color w:val="000000"/>
                <w:sz w:val="24"/>
                <w:szCs w:val="24"/>
              </w:rPr>
              <w:t>12 MST</w:t>
            </w:r>
          </w:p>
        </w:tc>
        <w:tc>
          <w:tcPr>
            <w:tcW w:w="1300"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sidRPr="0085666E">
              <w:rPr>
                <w:color w:val="000000"/>
                <w:sz w:val="24"/>
                <w:szCs w:val="24"/>
              </w:rPr>
              <w:t>16 MST</w:t>
            </w:r>
          </w:p>
        </w:tc>
      </w:tr>
      <w:tr w:rsidR="00FC4181" w:rsidRPr="0085666E" w:rsidTr="00FC4181">
        <w:trPr>
          <w:trHeight w:val="330"/>
        </w:trPr>
        <w:tc>
          <w:tcPr>
            <w:tcW w:w="1412" w:type="dxa"/>
            <w:vMerge w:val="restart"/>
            <w:tcBorders>
              <w:top w:val="nil"/>
              <w:left w:val="nil"/>
              <w:bottom w:val="single" w:sz="4" w:space="0" w:color="000000"/>
              <w:right w:val="nil"/>
            </w:tcBorders>
            <w:shd w:val="clear" w:color="auto" w:fill="auto"/>
            <w:noWrap/>
            <w:vAlign w:val="center"/>
            <w:hideMark/>
          </w:tcPr>
          <w:p w:rsidR="00FC4181" w:rsidRPr="0085666E" w:rsidRDefault="00FC4181" w:rsidP="0019023B">
            <w:pPr>
              <w:jc w:val="center"/>
              <w:rPr>
                <w:color w:val="000000"/>
                <w:sz w:val="24"/>
                <w:szCs w:val="24"/>
              </w:rPr>
            </w:pPr>
            <w:r w:rsidRPr="0085666E">
              <w:rPr>
                <w:color w:val="000000"/>
                <w:sz w:val="24"/>
                <w:szCs w:val="24"/>
              </w:rPr>
              <w:t>Naungan 25%</w:t>
            </w: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 xml:space="preserve">- </w:t>
            </w:r>
            <w:r w:rsidRPr="0085666E">
              <w:rPr>
                <w:color w:val="000000"/>
                <w:sz w:val="24"/>
                <w:szCs w:val="24"/>
              </w:rPr>
              <w:t xml:space="preserve"> Kontrol</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4,1  c</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7,3  c</w:t>
            </w:r>
          </w:p>
        </w:tc>
        <w:tc>
          <w:tcPr>
            <w:tcW w:w="1251" w:type="dxa"/>
            <w:tcBorders>
              <w:top w:val="single" w:sz="4" w:space="0" w:color="auto"/>
              <w:left w:val="nil"/>
              <w:bottom w:val="nil"/>
              <w:right w:val="nil"/>
            </w:tcBorders>
            <w:shd w:val="clear" w:color="auto" w:fill="auto"/>
            <w:noWrap/>
            <w:vAlign w:val="bottom"/>
            <w:hideMark/>
          </w:tcPr>
          <w:p w:rsidR="00FC4181" w:rsidRPr="0064521C" w:rsidRDefault="00FC4181" w:rsidP="0019023B">
            <w:pPr>
              <w:jc w:val="center"/>
              <w:rPr>
                <w:color w:val="000000"/>
                <w:sz w:val="24"/>
                <w:szCs w:val="24"/>
                <w:lang w:val="id-ID"/>
              </w:rPr>
            </w:pPr>
            <w:r w:rsidRPr="0085666E">
              <w:rPr>
                <w:color w:val="000000"/>
                <w:sz w:val="24"/>
                <w:szCs w:val="24"/>
              </w:rPr>
              <w:t xml:space="preserve">12,4 </w:t>
            </w:r>
            <w:r w:rsidR="0064521C">
              <w:rPr>
                <w:color w:val="000000"/>
                <w:sz w:val="24"/>
                <w:szCs w:val="24"/>
                <w:lang w:val="id-ID"/>
              </w:rPr>
              <w:t xml:space="preserve"> a</w:t>
            </w:r>
          </w:p>
        </w:tc>
        <w:tc>
          <w:tcPr>
            <w:tcW w:w="1300" w:type="dxa"/>
            <w:tcBorders>
              <w:top w:val="single" w:sz="4" w:space="0" w:color="auto"/>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13,4</w:t>
            </w:r>
            <w:r w:rsidR="0064521C">
              <w:rPr>
                <w:color w:val="000000"/>
                <w:sz w:val="24"/>
                <w:szCs w:val="24"/>
                <w:lang w:val="id-ID"/>
              </w:rPr>
              <w:t xml:space="preserve"> a</w:t>
            </w:r>
            <w:r w:rsidRPr="0085666E">
              <w:rPr>
                <w:color w:val="000000"/>
                <w:sz w:val="24"/>
                <w:szCs w:val="24"/>
              </w:rPr>
              <w:t xml:space="preserve"> </w:t>
            </w:r>
          </w:p>
        </w:tc>
      </w:tr>
      <w:tr w:rsidR="00FC4181" w:rsidRPr="0085666E" w:rsidTr="00FC4181">
        <w:trPr>
          <w:trHeight w:val="315"/>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w:t>
            </w:r>
            <w:r w:rsidRPr="0085666E">
              <w:rPr>
                <w:color w:val="000000"/>
                <w:sz w:val="24"/>
                <w:szCs w:val="24"/>
              </w:rPr>
              <w:t>IAA</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5,1 bc</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9,2  bc</w:t>
            </w:r>
          </w:p>
        </w:tc>
        <w:tc>
          <w:tcPr>
            <w:tcW w:w="1251" w:type="dxa"/>
            <w:tcBorders>
              <w:top w:val="nil"/>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18,5</w:t>
            </w:r>
            <w:r w:rsidR="0064521C">
              <w:rPr>
                <w:color w:val="000000"/>
                <w:sz w:val="24"/>
                <w:szCs w:val="24"/>
                <w:lang w:val="id-ID"/>
              </w:rPr>
              <w:t xml:space="preserve"> a</w:t>
            </w:r>
            <w:r w:rsidRPr="0085666E">
              <w:rPr>
                <w:color w:val="000000"/>
                <w:sz w:val="24"/>
                <w:szCs w:val="24"/>
              </w:rPr>
              <w:t xml:space="preserve"> </w:t>
            </w:r>
          </w:p>
        </w:tc>
        <w:tc>
          <w:tcPr>
            <w:tcW w:w="1300" w:type="dxa"/>
            <w:tcBorders>
              <w:top w:val="nil"/>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20,0</w:t>
            </w:r>
            <w:r w:rsidR="0064521C">
              <w:rPr>
                <w:color w:val="000000"/>
                <w:sz w:val="24"/>
                <w:szCs w:val="24"/>
                <w:lang w:val="id-ID"/>
              </w:rPr>
              <w:t xml:space="preserve"> a</w:t>
            </w:r>
            <w:r w:rsidRPr="0085666E">
              <w:rPr>
                <w:color w:val="000000"/>
                <w:sz w:val="24"/>
                <w:szCs w:val="24"/>
              </w:rPr>
              <w:t xml:space="preserve"> </w:t>
            </w:r>
          </w:p>
        </w:tc>
      </w:tr>
      <w:tr w:rsidR="00FC4181" w:rsidRPr="0085666E" w:rsidTr="00FC4181">
        <w:trPr>
          <w:trHeight w:val="315"/>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 xml:space="preserve">- </w:t>
            </w:r>
            <w:r w:rsidRPr="0085666E">
              <w:rPr>
                <w:color w:val="000000"/>
                <w:sz w:val="24"/>
                <w:szCs w:val="24"/>
              </w:rPr>
              <w:t>Ekstra Bawang Merah</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6,0  b</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11,3  b</w:t>
            </w:r>
          </w:p>
        </w:tc>
        <w:tc>
          <w:tcPr>
            <w:tcW w:w="1251" w:type="dxa"/>
            <w:tcBorders>
              <w:top w:val="nil"/>
              <w:left w:val="nil"/>
              <w:bottom w:val="nil"/>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20,3 </w:t>
            </w:r>
            <w:r w:rsidR="00840469">
              <w:rPr>
                <w:color w:val="000000"/>
                <w:sz w:val="24"/>
                <w:szCs w:val="24"/>
                <w:lang w:val="id-ID"/>
              </w:rPr>
              <w:t>a</w:t>
            </w:r>
          </w:p>
        </w:tc>
        <w:tc>
          <w:tcPr>
            <w:tcW w:w="1300" w:type="dxa"/>
            <w:tcBorders>
              <w:top w:val="nil"/>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24,1</w:t>
            </w:r>
            <w:r w:rsidR="0064521C">
              <w:rPr>
                <w:color w:val="000000"/>
                <w:sz w:val="24"/>
                <w:szCs w:val="24"/>
                <w:lang w:val="id-ID"/>
              </w:rPr>
              <w:t xml:space="preserve"> a</w:t>
            </w:r>
            <w:r w:rsidRPr="0085666E">
              <w:rPr>
                <w:color w:val="000000"/>
                <w:sz w:val="24"/>
                <w:szCs w:val="24"/>
              </w:rPr>
              <w:t xml:space="preserve"> </w:t>
            </w:r>
          </w:p>
        </w:tc>
      </w:tr>
      <w:tr w:rsidR="00FC4181" w:rsidRPr="0085666E" w:rsidTr="00FC4181">
        <w:trPr>
          <w:trHeight w:val="330"/>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single" w:sz="4" w:space="0" w:color="auto"/>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w:t>
            </w:r>
            <w:r w:rsidRPr="0085666E">
              <w:rPr>
                <w:color w:val="000000"/>
                <w:sz w:val="24"/>
                <w:szCs w:val="24"/>
              </w:rPr>
              <w:t>Ekstra Kecambah</w:t>
            </w:r>
          </w:p>
        </w:tc>
        <w:tc>
          <w:tcPr>
            <w:tcW w:w="917"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5,1 bc</w:t>
            </w:r>
          </w:p>
        </w:tc>
        <w:tc>
          <w:tcPr>
            <w:tcW w:w="1068"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10  bc</w:t>
            </w:r>
          </w:p>
        </w:tc>
        <w:tc>
          <w:tcPr>
            <w:tcW w:w="1251" w:type="dxa"/>
            <w:tcBorders>
              <w:top w:val="nil"/>
              <w:left w:val="nil"/>
              <w:bottom w:val="single" w:sz="4" w:space="0" w:color="auto"/>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17,4 </w:t>
            </w:r>
            <w:r w:rsidR="00840469">
              <w:rPr>
                <w:color w:val="000000"/>
                <w:sz w:val="24"/>
                <w:szCs w:val="24"/>
                <w:lang w:val="id-ID"/>
              </w:rPr>
              <w:t>a</w:t>
            </w:r>
          </w:p>
        </w:tc>
        <w:tc>
          <w:tcPr>
            <w:tcW w:w="1300" w:type="dxa"/>
            <w:tcBorders>
              <w:top w:val="nil"/>
              <w:left w:val="nil"/>
              <w:bottom w:val="single" w:sz="4" w:space="0" w:color="auto"/>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19,3 </w:t>
            </w:r>
            <w:r w:rsidR="00840469">
              <w:rPr>
                <w:color w:val="000000"/>
                <w:sz w:val="24"/>
                <w:szCs w:val="24"/>
                <w:lang w:val="id-ID"/>
              </w:rPr>
              <w:t>a</w:t>
            </w:r>
          </w:p>
        </w:tc>
      </w:tr>
      <w:tr w:rsidR="00FC4181" w:rsidRPr="0085666E" w:rsidTr="00FC4181">
        <w:trPr>
          <w:trHeight w:val="315"/>
        </w:trPr>
        <w:tc>
          <w:tcPr>
            <w:tcW w:w="1412" w:type="dxa"/>
            <w:vMerge w:val="restart"/>
            <w:tcBorders>
              <w:top w:val="nil"/>
              <w:left w:val="nil"/>
              <w:bottom w:val="single" w:sz="4" w:space="0" w:color="000000"/>
              <w:right w:val="nil"/>
            </w:tcBorders>
            <w:shd w:val="clear" w:color="auto" w:fill="auto"/>
            <w:noWrap/>
            <w:vAlign w:val="center"/>
            <w:hideMark/>
          </w:tcPr>
          <w:p w:rsidR="00FC4181" w:rsidRPr="0085666E" w:rsidRDefault="00FC4181" w:rsidP="0019023B">
            <w:pPr>
              <w:jc w:val="center"/>
              <w:rPr>
                <w:color w:val="000000"/>
                <w:sz w:val="24"/>
                <w:szCs w:val="24"/>
              </w:rPr>
            </w:pPr>
            <w:r w:rsidRPr="0085666E">
              <w:rPr>
                <w:color w:val="000000"/>
                <w:sz w:val="24"/>
                <w:szCs w:val="24"/>
              </w:rPr>
              <w:t>Naungan 75%</w:t>
            </w: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w:t>
            </w:r>
            <w:r w:rsidRPr="0085666E">
              <w:rPr>
                <w:color w:val="000000"/>
                <w:sz w:val="24"/>
                <w:szCs w:val="24"/>
              </w:rPr>
              <w:t>Kontrol</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4,4 bc</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8,6  bc</w:t>
            </w:r>
          </w:p>
        </w:tc>
        <w:tc>
          <w:tcPr>
            <w:tcW w:w="1251" w:type="dxa"/>
            <w:tcBorders>
              <w:top w:val="nil"/>
              <w:left w:val="nil"/>
              <w:bottom w:val="nil"/>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13,2 </w:t>
            </w:r>
            <w:r w:rsidR="00840469">
              <w:rPr>
                <w:color w:val="000000"/>
                <w:sz w:val="24"/>
                <w:szCs w:val="24"/>
                <w:lang w:val="id-ID"/>
              </w:rPr>
              <w:t>a</w:t>
            </w:r>
          </w:p>
        </w:tc>
        <w:tc>
          <w:tcPr>
            <w:tcW w:w="1300" w:type="dxa"/>
            <w:tcBorders>
              <w:top w:val="nil"/>
              <w:left w:val="nil"/>
              <w:bottom w:val="nil"/>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14,3 </w:t>
            </w:r>
            <w:r w:rsidR="00840469">
              <w:rPr>
                <w:color w:val="000000"/>
                <w:sz w:val="24"/>
                <w:szCs w:val="24"/>
                <w:lang w:val="id-ID"/>
              </w:rPr>
              <w:t>a</w:t>
            </w:r>
          </w:p>
        </w:tc>
      </w:tr>
      <w:tr w:rsidR="00FC4181" w:rsidRPr="0085666E" w:rsidTr="00FC4181">
        <w:trPr>
          <w:trHeight w:val="330"/>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w:t>
            </w:r>
            <w:r w:rsidRPr="0085666E">
              <w:rPr>
                <w:color w:val="000000"/>
                <w:sz w:val="24"/>
                <w:szCs w:val="24"/>
              </w:rPr>
              <w:t xml:space="preserve"> IAA</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6,0  b</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11,3 b</w:t>
            </w:r>
          </w:p>
        </w:tc>
        <w:tc>
          <w:tcPr>
            <w:tcW w:w="1251" w:type="dxa"/>
            <w:tcBorders>
              <w:top w:val="nil"/>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18,8</w:t>
            </w:r>
            <w:r w:rsidR="00840469">
              <w:rPr>
                <w:color w:val="000000"/>
                <w:sz w:val="24"/>
                <w:szCs w:val="24"/>
                <w:lang w:val="id-ID"/>
              </w:rPr>
              <w:t xml:space="preserve"> a</w:t>
            </w:r>
            <w:r w:rsidRPr="0085666E">
              <w:rPr>
                <w:color w:val="000000"/>
                <w:sz w:val="24"/>
                <w:szCs w:val="24"/>
              </w:rPr>
              <w:t xml:space="preserve"> </w:t>
            </w:r>
          </w:p>
        </w:tc>
        <w:tc>
          <w:tcPr>
            <w:tcW w:w="1300" w:type="dxa"/>
            <w:tcBorders>
              <w:top w:val="nil"/>
              <w:left w:val="nil"/>
              <w:bottom w:val="nil"/>
              <w:right w:val="nil"/>
            </w:tcBorders>
            <w:shd w:val="clear" w:color="auto" w:fill="auto"/>
            <w:noWrap/>
            <w:vAlign w:val="bottom"/>
            <w:hideMark/>
          </w:tcPr>
          <w:p w:rsidR="00FC4181" w:rsidRPr="00FC4181" w:rsidRDefault="00FC4181" w:rsidP="0019023B">
            <w:pPr>
              <w:jc w:val="center"/>
              <w:rPr>
                <w:color w:val="000000"/>
                <w:sz w:val="24"/>
                <w:szCs w:val="24"/>
                <w:lang w:val="id-ID"/>
              </w:rPr>
            </w:pPr>
            <w:r w:rsidRPr="0085666E">
              <w:rPr>
                <w:color w:val="000000"/>
                <w:sz w:val="24"/>
                <w:szCs w:val="24"/>
              </w:rPr>
              <w:t>22,6</w:t>
            </w:r>
            <w:r w:rsidR="00840469">
              <w:rPr>
                <w:color w:val="000000"/>
                <w:sz w:val="24"/>
                <w:szCs w:val="24"/>
                <w:lang w:val="id-ID"/>
              </w:rPr>
              <w:t xml:space="preserve"> a</w:t>
            </w:r>
            <w:r w:rsidRPr="0085666E">
              <w:rPr>
                <w:color w:val="000000"/>
                <w:sz w:val="24"/>
                <w:szCs w:val="24"/>
              </w:rPr>
              <w:t xml:space="preserve"> </w:t>
            </w:r>
          </w:p>
        </w:tc>
      </w:tr>
      <w:tr w:rsidR="00FC4181" w:rsidRPr="0085666E" w:rsidTr="00FC4181">
        <w:trPr>
          <w:trHeight w:val="330"/>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nil"/>
              <w:right w:val="nil"/>
            </w:tcBorders>
            <w:shd w:val="clear" w:color="auto" w:fill="auto"/>
            <w:noWrap/>
            <w:vAlign w:val="bottom"/>
            <w:hideMark/>
          </w:tcPr>
          <w:p w:rsidR="00FC4181" w:rsidRPr="0085666E" w:rsidRDefault="00FC4181" w:rsidP="0019023B">
            <w:pPr>
              <w:rPr>
                <w:color w:val="000000"/>
                <w:sz w:val="24"/>
                <w:szCs w:val="24"/>
              </w:rPr>
            </w:pPr>
            <w:r>
              <w:rPr>
                <w:color w:val="000000"/>
                <w:sz w:val="24"/>
                <w:szCs w:val="24"/>
              </w:rPr>
              <w:t>-</w:t>
            </w:r>
            <w:r w:rsidRPr="0085666E">
              <w:rPr>
                <w:color w:val="000000"/>
                <w:sz w:val="24"/>
                <w:szCs w:val="24"/>
              </w:rPr>
              <w:t>Ekstra Bawang Merah</w:t>
            </w:r>
          </w:p>
        </w:tc>
        <w:tc>
          <w:tcPr>
            <w:tcW w:w="917"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8,2  a</w:t>
            </w:r>
          </w:p>
        </w:tc>
        <w:tc>
          <w:tcPr>
            <w:tcW w:w="1068" w:type="dxa"/>
            <w:tcBorders>
              <w:top w:val="nil"/>
              <w:left w:val="nil"/>
              <w:bottom w:val="nil"/>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17,3  a</w:t>
            </w:r>
          </w:p>
        </w:tc>
        <w:tc>
          <w:tcPr>
            <w:tcW w:w="1251" w:type="dxa"/>
            <w:tcBorders>
              <w:top w:val="nil"/>
              <w:left w:val="nil"/>
              <w:bottom w:val="nil"/>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25,3 </w:t>
            </w:r>
            <w:r w:rsidR="00840469">
              <w:rPr>
                <w:color w:val="000000"/>
                <w:sz w:val="24"/>
                <w:szCs w:val="24"/>
                <w:lang w:val="id-ID"/>
              </w:rPr>
              <w:t>a</w:t>
            </w:r>
          </w:p>
        </w:tc>
        <w:tc>
          <w:tcPr>
            <w:tcW w:w="1300" w:type="dxa"/>
            <w:tcBorders>
              <w:top w:val="nil"/>
              <w:left w:val="nil"/>
              <w:bottom w:val="nil"/>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29,3 </w:t>
            </w:r>
            <w:r w:rsidR="00840469">
              <w:rPr>
                <w:color w:val="000000"/>
                <w:sz w:val="24"/>
                <w:szCs w:val="24"/>
                <w:lang w:val="id-ID"/>
              </w:rPr>
              <w:t>a</w:t>
            </w:r>
          </w:p>
        </w:tc>
      </w:tr>
      <w:tr w:rsidR="00FC4181" w:rsidRPr="0085666E" w:rsidTr="00FC4181">
        <w:trPr>
          <w:trHeight w:val="330"/>
        </w:trPr>
        <w:tc>
          <w:tcPr>
            <w:tcW w:w="1412" w:type="dxa"/>
            <w:vMerge/>
            <w:tcBorders>
              <w:top w:val="nil"/>
              <w:left w:val="nil"/>
              <w:bottom w:val="single" w:sz="4" w:space="0" w:color="000000"/>
              <w:right w:val="nil"/>
            </w:tcBorders>
            <w:vAlign w:val="center"/>
            <w:hideMark/>
          </w:tcPr>
          <w:p w:rsidR="00FC4181" w:rsidRPr="0085666E" w:rsidRDefault="00FC4181" w:rsidP="0019023B">
            <w:pPr>
              <w:rPr>
                <w:color w:val="000000"/>
                <w:sz w:val="24"/>
                <w:szCs w:val="24"/>
              </w:rPr>
            </w:pPr>
          </w:p>
        </w:tc>
        <w:tc>
          <w:tcPr>
            <w:tcW w:w="2578" w:type="dxa"/>
            <w:tcBorders>
              <w:top w:val="nil"/>
              <w:left w:val="nil"/>
              <w:bottom w:val="single" w:sz="4" w:space="0" w:color="auto"/>
              <w:right w:val="nil"/>
            </w:tcBorders>
            <w:shd w:val="clear" w:color="auto" w:fill="auto"/>
            <w:noWrap/>
            <w:vAlign w:val="bottom"/>
            <w:hideMark/>
          </w:tcPr>
          <w:p w:rsidR="00FC4181" w:rsidRPr="0085666E" w:rsidRDefault="00FC4181" w:rsidP="0019023B">
            <w:pPr>
              <w:ind w:right="-217"/>
              <w:rPr>
                <w:color w:val="000000"/>
                <w:sz w:val="24"/>
                <w:szCs w:val="24"/>
              </w:rPr>
            </w:pPr>
            <w:r>
              <w:rPr>
                <w:color w:val="000000"/>
                <w:sz w:val="24"/>
                <w:szCs w:val="24"/>
              </w:rPr>
              <w:t>-</w:t>
            </w:r>
            <w:r w:rsidRPr="0085666E">
              <w:rPr>
                <w:color w:val="000000"/>
                <w:sz w:val="24"/>
                <w:szCs w:val="24"/>
              </w:rPr>
              <w:t>Ekstra Kecambah</w:t>
            </w:r>
          </w:p>
        </w:tc>
        <w:tc>
          <w:tcPr>
            <w:tcW w:w="917"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5,6  bc</w:t>
            </w:r>
          </w:p>
        </w:tc>
        <w:tc>
          <w:tcPr>
            <w:tcW w:w="1068" w:type="dxa"/>
            <w:tcBorders>
              <w:top w:val="nil"/>
              <w:left w:val="nil"/>
              <w:bottom w:val="single" w:sz="4" w:space="0" w:color="auto"/>
              <w:right w:val="nil"/>
            </w:tcBorders>
            <w:shd w:val="clear" w:color="auto" w:fill="auto"/>
            <w:noWrap/>
            <w:vAlign w:val="bottom"/>
            <w:hideMark/>
          </w:tcPr>
          <w:p w:rsidR="00FC4181" w:rsidRPr="0085666E" w:rsidRDefault="00FC4181" w:rsidP="0019023B">
            <w:pPr>
              <w:jc w:val="center"/>
              <w:rPr>
                <w:color w:val="000000"/>
                <w:sz w:val="24"/>
                <w:szCs w:val="24"/>
              </w:rPr>
            </w:pPr>
            <w:r w:rsidRPr="0085666E">
              <w:rPr>
                <w:color w:val="000000"/>
                <w:sz w:val="24"/>
                <w:szCs w:val="24"/>
              </w:rPr>
              <w:t>11,1 b</w:t>
            </w:r>
          </w:p>
        </w:tc>
        <w:tc>
          <w:tcPr>
            <w:tcW w:w="1251" w:type="dxa"/>
            <w:tcBorders>
              <w:top w:val="nil"/>
              <w:left w:val="nil"/>
              <w:bottom w:val="single" w:sz="4" w:space="0" w:color="auto"/>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17,6 </w:t>
            </w:r>
            <w:r w:rsidR="00840469">
              <w:rPr>
                <w:color w:val="000000"/>
                <w:sz w:val="24"/>
                <w:szCs w:val="24"/>
                <w:lang w:val="id-ID"/>
              </w:rPr>
              <w:t>a</w:t>
            </w:r>
          </w:p>
        </w:tc>
        <w:tc>
          <w:tcPr>
            <w:tcW w:w="1300" w:type="dxa"/>
            <w:tcBorders>
              <w:top w:val="nil"/>
              <w:left w:val="nil"/>
              <w:bottom w:val="single" w:sz="4" w:space="0" w:color="auto"/>
              <w:right w:val="nil"/>
            </w:tcBorders>
            <w:shd w:val="clear" w:color="auto" w:fill="auto"/>
            <w:noWrap/>
            <w:vAlign w:val="bottom"/>
            <w:hideMark/>
          </w:tcPr>
          <w:p w:rsidR="00FC4181" w:rsidRPr="00840469" w:rsidRDefault="00FC4181" w:rsidP="0019023B">
            <w:pPr>
              <w:jc w:val="center"/>
              <w:rPr>
                <w:color w:val="000000"/>
                <w:sz w:val="24"/>
                <w:szCs w:val="24"/>
                <w:lang w:val="id-ID"/>
              </w:rPr>
            </w:pPr>
            <w:r w:rsidRPr="0085666E">
              <w:rPr>
                <w:color w:val="000000"/>
                <w:sz w:val="24"/>
                <w:szCs w:val="24"/>
              </w:rPr>
              <w:t xml:space="preserve">20,0 </w:t>
            </w:r>
            <w:r w:rsidR="00840469">
              <w:rPr>
                <w:color w:val="000000"/>
                <w:sz w:val="24"/>
                <w:szCs w:val="24"/>
                <w:lang w:val="id-ID"/>
              </w:rPr>
              <w:t>a</w:t>
            </w:r>
          </w:p>
        </w:tc>
      </w:tr>
    </w:tbl>
    <w:p w:rsidR="00095B7A" w:rsidRDefault="00457BDE" w:rsidP="00095B7A">
      <w:pPr>
        <w:pStyle w:val="ListParagraph"/>
        <w:spacing w:after="120" w:line="240" w:lineRule="auto"/>
        <w:ind w:left="1418" w:hanging="1418"/>
        <w:jc w:val="both"/>
        <w:rPr>
          <w:rFonts w:ascii="Times New Roman" w:hAnsi="Times New Roman" w:cs="Times New Roman"/>
          <w:sz w:val="24"/>
          <w:szCs w:val="24"/>
        </w:rPr>
      </w:pPr>
      <w:r w:rsidRPr="0062673B">
        <w:rPr>
          <w:rFonts w:ascii="Times New Roman" w:hAnsi="Times New Roman" w:cs="Times New Roman"/>
          <w:sz w:val="24"/>
          <w:szCs w:val="24"/>
        </w:rPr>
        <w:t>Keterangan : Angka yang diikuti huruf yang berbeda pada kolom yang sama menunjukkan  berbeda nyata berdasarkan uji BNJ α =5%.</w:t>
      </w:r>
    </w:p>
    <w:p w:rsidR="0019023B" w:rsidRPr="00840469" w:rsidRDefault="00095B7A" w:rsidP="00095B7A">
      <w:pPr>
        <w:pStyle w:val="ListParagraph"/>
        <w:spacing w:after="12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19023B" w:rsidRPr="00840469">
        <w:rPr>
          <w:rFonts w:ascii="Times New Roman" w:hAnsi="Times New Roman" w:cs="Times New Roman"/>
          <w:sz w:val="24"/>
          <w:szCs w:val="24"/>
        </w:rPr>
        <w:t>mst = minggu setelah tanam</w:t>
      </w:r>
    </w:p>
    <w:p w:rsidR="00753E8F" w:rsidRPr="0064521C" w:rsidRDefault="00457BDE" w:rsidP="0064521C">
      <w:pPr>
        <w:pStyle w:val="ListParagraph"/>
        <w:tabs>
          <w:tab w:val="left" w:pos="8504"/>
        </w:tabs>
        <w:spacing w:after="0" w:line="240" w:lineRule="auto"/>
        <w:ind w:left="0" w:right="-1"/>
        <w:jc w:val="both"/>
        <w:rPr>
          <w:rFonts w:ascii="Times New Roman" w:eastAsia="Times New Roman" w:hAnsi="Times New Roman" w:cs="Times New Roman"/>
          <w:bCs/>
          <w:strike/>
          <w:sz w:val="24"/>
          <w:szCs w:val="24"/>
        </w:rPr>
      </w:pPr>
      <w:r>
        <w:rPr>
          <w:rFonts w:ascii="Times New Roman" w:eastAsia="Times New Roman" w:hAnsi="Times New Roman" w:cs="Times New Roman"/>
          <w:bCs/>
          <w:sz w:val="24"/>
          <w:szCs w:val="24"/>
        </w:rPr>
        <w:tab/>
      </w:r>
    </w:p>
    <w:p w:rsidR="00753E8F" w:rsidRDefault="00411898" w:rsidP="00753E8F">
      <w:pPr>
        <w:ind w:firstLine="720"/>
        <w:jc w:val="both"/>
        <w:rPr>
          <w:sz w:val="24"/>
          <w:szCs w:val="24"/>
          <w:lang w:val="id-ID"/>
        </w:rPr>
      </w:pPr>
      <w:r>
        <w:rPr>
          <w:sz w:val="24"/>
          <w:szCs w:val="24"/>
        </w:rPr>
        <w:t xml:space="preserve">Meningkatnya </w:t>
      </w:r>
      <w:r>
        <w:rPr>
          <w:sz w:val="24"/>
          <w:szCs w:val="24"/>
          <w:lang w:val="id-ID"/>
        </w:rPr>
        <w:t>t</w:t>
      </w:r>
      <w:r w:rsidR="00753E8F" w:rsidRPr="0062673B">
        <w:rPr>
          <w:sz w:val="24"/>
          <w:szCs w:val="24"/>
        </w:rPr>
        <w:t>inggi tanaman  tidak lepas dari pengaruh</w:t>
      </w:r>
      <w:r w:rsidR="003255B1">
        <w:rPr>
          <w:sz w:val="24"/>
          <w:szCs w:val="24"/>
          <w:lang w:val="id-ID"/>
        </w:rPr>
        <w:t xml:space="preserve"> </w:t>
      </w:r>
      <w:r w:rsidR="00E04B1B">
        <w:rPr>
          <w:sz w:val="24"/>
          <w:szCs w:val="24"/>
          <w:lang w:val="id-ID"/>
        </w:rPr>
        <w:t>aktivitas kerja hormon dalam jaringan tanaman</w:t>
      </w:r>
      <w:r w:rsidR="00D9367D">
        <w:rPr>
          <w:sz w:val="24"/>
          <w:szCs w:val="24"/>
          <w:lang w:val="id-ID"/>
        </w:rPr>
        <w:t xml:space="preserve">. Distribusi </w:t>
      </w:r>
      <w:r w:rsidR="00753E8F" w:rsidRPr="0062673B">
        <w:rPr>
          <w:sz w:val="24"/>
          <w:szCs w:val="24"/>
        </w:rPr>
        <w:t xml:space="preserve">auksin yang terjadi di pucuk-pucuk tanaman akan lebih baik bila intensitas radiasi matahari kurang.  Jika tanaman ternaungi pemanjangan sel lebih cepat tumbuh memanjang. (Gardner dan Mitchell,1991) menyatakan auksin merupakan istilah genetik substansi pertumbuhan yang khususnya merangsang perpanjangan sel dihasilkan oleh tanaman itu sendiri dalam jumlah sedikit. </w:t>
      </w:r>
    </w:p>
    <w:p w:rsidR="00B5282C" w:rsidRPr="00B5282C" w:rsidRDefault="00B5282C" w:rsidP="00753E8F">
      <w:pPr>
        <w:ind w:firstLine="720"/>
        <w:jc w:val="both"/>
        <w:rPr>
          <w:sz w:val="24"/>
          <w:szCs w:val="24"/>
          <w:lang w:val="id-ID"/>
        </w:rPr>
      </w:pPr>
    </w:p>
    <w:p w:rsidR="00753E8F" w:rsidRPr="0093301D" w:rsidRDefault="00753E8F" w:rsidP="00753E8F">
      <w:pPr>
        <w:jc w:val="both"/>
        <w:rPr>
          <w:bCs/>
          <w:i/>
          <w:sz w:val="24"/>
          <w:szCs w:val="24"/>
          <w:lang w:val="id-ID"/>
        </w:rPr>
      </w:pPr>
      <w:r w:rsidRPr="0062673B">
        <w:rPr>
          <w:bCs/>
          <w:i/>
          <w:sz w:val="24"/>
          <w:szCs w:val="24"/>
          <w:lang w:val="id-ID"/>
        </w:rPr>
        <w:t>Berat kering akar</w:t>
      </w:r>
    </w:p>
    <w:p w:rsidR="00753E8F" w:rsidRPr="0062673B" w:rsidRDefault="00753E8F" w:rsidP="00753E8F">
      <w:pPr>
        <w:jc w:val="both"/>
        <w:rPr>
          <w:bCs/>
          <w:sz w:val="24"/>
          <w:szCs w:val="24"/>
          <w:lang w:val="id-ID"/>
        </w:rPr>
      </w:pPr>
      <w:r w:rsidRPr="0062673B">
        <w:rPr>
          <w:b/>
          <w:sz w:val="24"/>
          <w:szCs w:val="24"/>
        </w:rPr>
        <w:t xml:space="preserve">Tabel </w:t>
      </w:r>
      <w:r w:rsidR="0093301D">
        <w:rPr>
          <w:b/>
          <w:sz w:val="24"/>
          <w:szCs w:val="24"/>
          <w:lang w:val="id-ID"/>
        </w:rPr>
        <w:t>4</w:t>
      </w:r>
      <w:r w:rsidRPr="0062673B">
        <w:rPr>
          <w:sz w:val="24"/>
          <w:szCs w:val="24"/>
        </w:rPr>
        <w:t>.</w:t>
      </w:r>
      <w:r w:rsidRPr="0062673B">
        <w:rPr>
          <w:bCs/>
          <w:sz w:val="24"/>
          <w:szCs w:val="24"/>
        </w:rPr>
        <w:t>Rerata berat kering akar akibat interaksi penggunaan hormon dan  naungan</w:t>
      </w:r>
    </w:p>
    <w:tbl>
      <w:tblPr>
        <w:tblW w:w="8520" w:type="dxa"/>
        <w:tblInd w:w="93" w:type="dxa"/>
        <w:tblLook w:val="04A0"/>
      </w:tblPr>
      <w:tblGrid>
        <w:gridCol w:w="1696"/>
        <w:gridCol w:w="2572"/>
        <w:gridCol w:w="4252"/>
      </w:tblGrid>
      <w:tr w:rsidR="00753E8F" w:rsidRPr="0062673B" w:rsidTr="00AB2F69">
        <w:trPr>
          <w:trHeight w:val="459"/>
        </w:trPr>
        <w:tc>
          <w:tcPr>
            <w:tcW w:w="4268" w:type="dxa"/>
            <w:gridSpan w:val="2"/>
            <w:tcBorders>
              <w:top w:val="single" w:sz="4" w:space="0" w:color="auto"/>
              <w:bottom w:val="single" w:sz="4" w:space="0" w:color="auto"/>
            </w:tcBorders>
            <w:shd w:val="clear" w:color="auto" w:fill="FFFFFF" w:themeFill="background1"/>
            <w:vAlign w:val="center"/>
            <w:hideMark/>
          </w:tcPr>
          <w:p w:rsidR="00753E8F" w:rsidRPr="0062673B" w:rsidRDefault="00753E8F" w:rsidP="00753E8F">
            <w:pPr>
              <w:jc w:val="center"/>
              <w:rPr>
                <w:color w:val="000000"/>
                <w:sz w:val="24"/>
                <w:szCs w:val="24"/>
              </w:rPr>
            </w:pPr>
            <w:r w:rsidRPr="0062673B">
              <w:rPr>
                <w:color w:val="000000"/>
                <w:sz w:val="24"/>
                <w:szCs w:val="24"/>
              </w:rPr>
              <w:t>Perlakuan</w:t>
            </w:r>
          </w:p>
        </w:tc>
        <w:tc>
          <w:tcPr>
            <w:tcW w:w="4252" w:type="dxa"/>
            <w:tcBorders>
              <w:top w:val="single" w:sz="4" w:space="0" w:color="auto"/>
              <w:bottom w:val="single" w:sz="4" w:space="0" w:color="auto"/>
              <w:right w:val="nil"/>
            </w:tcBorders>
            <w:shd w:val="clear" w:color="auto" w:fill="FFFFFF" w:themeFill="background1"/>
            <w:noWrap/>
            <w:vAlign w:val="center"/>
            <w:hideMark/>
          </w:tcPr>
          <w:p w:rsidR="00753E8F" w:rsidRPr="0062673B" w:rsidRDefault="00753E8F" w:rsidP="00753E8F">
            <w:pPr>
              <w:jc w:val="center"/>
              <w:rPr>
                <w:color w:val="000000"/>
                <w:sz w:val="24"/>
                <w:szCs w:val="24"/>
              </w:rPr>
            </w:pPr>
            <w:r w:rsidRPr="0062673B">
              <w:rPr>
                <w:color w:val="000000"/>
                <w:sz w:val="24"/>
                <w:szCs w:val="24"/>
              </w:rPr>
              <w:t>Berat kering akar ( g)</w:t>
            </w:r>
          </w:p>
        </w:tc>
      </w:tr>
      <w:tr w:rsidR="00753E8F" w:rsidRPr="0062673B" w:rsidTr="00AB2F69">
        <w:trPr>
          <w:trHeight w:val="315"/>
        </w:trPr>
        <w:tc>
          <w:tcPr>
            <w:tcW w:w="1696" w:type="dxa"/>
            <w:vMerge w:val="restart"/>
            <w:tcBorders>
              <w:top w:val="single" w:sz="4" w:space="0" w:color="auto"/>
            </w:tcBorders>
            <w:shd w:val="clear" w:color="auto" w:fill="auto"/>
            <w:noWrap/>
            <w:hideMark/>
          </w:tcPr>
          <w:p w:rsidR="00753E8F" w:rsidRPr="0062673B" w:rsidRDefault="00753E8F" w:rsidP="00753E8F">
            <w:pPr>
              <w:rPr>
                <w:color w:val="000000"/>
                <w:sz w:val="24"/>
                <w:szCs w:val="24"/>
              </w:rPr>
            </w:pPr>
            <w:r w:rsidRPr="0062673B">
              <w:rPr>
                <w:color w:val="000000"/>
                <w:sz w:val="24"/>
                <w:szCs w:val="24"/>
              </w:rPr>
              <w:t>Naungan 25%</w:t>
            </w:r>
          </w:p>
        </w:tc>
        <w:tc>
          <w:tcPr>
            <w:tcW w:w="2572" w:type="dxa"/>
            <w:tcBorders>
              <w:top w:val="single" w:sz="4" w:space="0" w:color="auto"/>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Kontrol</w:t>
            </w:r>
          </w:p>
        </w:tc>
        <w:tc>
          <w:tcPr>
            <w:tcW w:w="4252" w:type="dxa"/>
            <w:tcBorders>
              <w:top w:val="single" w:sz="4" w:space="0" w:color="auto"/>
            </w:tcBorders>
            <w:shd w:val="clear" w:color="auto" w:fill="auto"/>
            <w:noWrap/>
            <w:vAlign w:val="bottom"/>
            <w:hideMark/>
          </w:tcPr>
          <w:p w:rsidR="00753E8F" w:rsidRPr="0062673B" w:rsidRDefault="00753E8F" w:rsidP="00753E8F">
            <w:pPr>
              <w:jc w:val="center"/>
              <w:rPr>
                <w:color w:val="000000"/>
              </w:rPr>
            </w:pPr>
            <w:r w:rsidRPr="0062673B">
              <w:rPr>
                <w:color w:val="000000"/>
              </w:rPr>
              <w:t>0,14 c</w:t>
            </w:r>
          </w:p>
        </w:tc>
      </w:tr>
      <w:tr w:rsidR="00753E8F" w:rsidRPr="0062673B" w:rsidTr="00AB2F69">
        <w:trPr>
          <w:trHeight w:val="330"/>
        </w:trPr>
        <w:tc>
          <w:tcPr>
            <w:tcW w:w="1696" w:type="dxa"/>
            <w:vMerge/>
            <w:tcBorders>
              <w:top w:val="nil"/>
            </w:tcBorders>
            <w:vAlign w:val="center"/>
            <w:hideMark/>
          </w:tcPr>
          <w:p w:rsidR="00753E8F" w:rsidRPr="0062673B" w:rsidRDefault="00753E8F" w:rsidP="00753E8F">
            <w:pPr>
              <w:rPr>
                <w:color w:val="000000"/>
                <w:sz w:val="24"/>
                <w:szCs w:val="24"/>
              </w:rPr>
            </w:pPr>
          </w:p>
        </w:tc>
        <w:tc>
          <w:tcPr>
            <w:tcW w:w="2572" w:type="dxa"/>
            <w:tcBorders>
              <w:top w:val="nil"/>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IAA</w:t>
            </w:r>
          </w:p>
        </w:tc>
        <w:tc>
          <w:tcPr>
            <w:tcW w:w="4252" w:type="dxa"/>
            <w:tcBorders>
              <w:top w:val="nil"/>
            </w:tcBorders>
            <w:shd w:val="clear" w:color="auto" w:fill="auto"/>
            <w:noWrap/>
            <w:vAlign w:val="bottom"/>
            <w:hideMark/>
          </w:tcPr>
          <w:p w:rsidR="00753E8F" w:rsidRPr="0062673B" w:rsidRDefault="00753E8F" w:rsidP="00753E8F">
            <w:pPr>
              <w:jc w:val="center"/>
              <w:rPr>
                <w:color w:val="000000"/>
              </w:rPr>
            </w:pPr>
            <w:r w:rsidRPr="0062673B">
              <w:rPr>
                <w:color w:val="000000"/>
              </w:rPr>
              <w:t>0,15 c</w:t>
            </w:r>
          </w:p>
        </w:tc>
      </w:tr>
      <w:tr w:rsidR="00753E8F" w:rsidRPr="0062673B" w:rsidTr="00AB2F69">
        <w:trPr>
          <w:trHeight w:val="315"/>
        </w:trPr>
        <w:tc>
          <w:tcPr>
            <w:tcW w:w="1696" w:type="dxa"/>
            <w:vMerge/>
            <w:tcBorders>
              <w:top w:val="nil"/>
            </w:tcBorders>
            <w:vAlign w:val="center"/>
            <w:hideMark/>
          </w:tcPr>
          <w:p w:rsidR="00753E8F" w:rsidRPr="0062673B" w:rsidRDefault="00753E8F" w:rsidP="00753E8F">
            <w:pPr>
              <w:rPr>
                <w:color w:val="000000"/>
                <w:sz w:val="24"/>
                <w:szCs w:val="24"/>
              </w:rPr>
            </w:pPr>
          </w:p>
        </w:tc>
        <w:tc>
          <w:tcPr>
            <w:tcW w:w="2572" w:type="dxa"/>
            <w:tcBorders>
              <w:top w:val="nil"/>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Ekstra Bawang Merah</w:t>
            </w:r>
          </w:p>
        </w:tc>
        <w:tc>
          <w:tcPr>
            <w:tcW w:w="4252" w:type="dxa"/>
            <w:tcBorders>
              <w:top w:val="nil"/>
            </w:tcBorders>
            <w:shd w:val="clear" w:color="auto" w:fill="auto"/>
            <w:noWrap/>
            <w:vAlign w:val="bottom"/>
            <w:hideMark/>
          </w:tcPr>
          <w:p w:rsidR="00753E8F" w:rsidRPr="0062673B" w:rsidRDefault="00753E8F" w:rsidP="00753E8F">
            <w:pPr>
              <w:jc w:val="center"/>
              <w:rPr>
                <w:color w:val="000000"/>
              </w:rPr>
            </w:pPr>
            <w:r w:rsidRPr="0062673B">
              <w:rPr>
                <w:color w:val="000000"/>
              </w:rPr>
              <w:t>0,35 ab</w:t>
            </w:r>
          </w:p>
        </w:tc>
      </w:tr>
      <w:tr w:rsidR="00753E8F" w:rsidRPr="0062673B" w:rsidTr="00AB2F69">
        <w:trPr>
          <w:trHeight w:val="330"/>
        </w:trPr>
        <w:tc>
          <w:tcPr>
            <w:tcW w:w="1696" w:type="dxa"/>
            <w:vMerge/>
            <w:tcBorders>
              <w:top w:val="nil"/>
            </w:tcBorders>
            <w:vAlign w:val="center"/>
            <w:hideMark/>
          </w:tcPr>
          <w:p w:rsidR="00753E8F" w:rsidRPr="0062673B" w:rsidRDefault="00753E8F" w:rsidP="00753E8F">
            <w:pPr>
              <w:rPr>
                <w:color w:val="000000"/>
                <w:sz w:val="24"/>
                <w:szCs w:val="24"/>
              </w:rPr>
            </w:pPr>
          </w:p>
        </w:tc>
        <w:tc>
          <w:tcPr>
            <w:tcW w:w="2572" w:type="dxa"/>
            <w:tcBorders>
              <w:top w:val="nil"/>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Ekstra Kecambah</w:t>
            </w:r>
          </w:p>
        </w:tc>
        <w:tc>
          <w:tcPr>
            <w:tcW w:w="4252" w:type="dxa"/>
            <w:tcBorders>
              <w:top w:val="nil"/>
            </w:tcBorders>
            <w:shd w:val="clear" w:color="auto" w:fill="auto"/>
            <w:noWrap/>
            <w:vAlign w:val="bottom"/>
            <w:hideMark/>
          </w:tcPr>
          <w:p w:rsidR="00753E8F" w:rsidRPr="0062673B" w:rsidRDefault="00753E8F" w:rsidP="00753E8F">
            <w:pPr>
              <w:jc w:val="center"/>
              <w:rPr>
                <w:color w:val="000000"/>
              </w:rPr>
            </w:pPr>
            <w:r w:rsidRPr="0062673B">
              <w:rPr>
                <w:color w:val="000000"/>
              </w:rPr>
              <w:t>0,21 bc</w:t>
            </w:r>
          </w:p>
        </w:tc>
      </w:tr>
      <w:tr w:rsidR="00753E8F" w:rsidRPr="0062673B" w:rsidTr="00AB2F69">
        <w:trPr>
          <w:trHeight w:val="315"/>
        </w:trPr>
        <w:tc>
          <w:tcPr>
            <w:tcW w:w="1696" w:type="dxa"/>
            <w:vMerge w:val="restart"/>
            <w:shd w:val="clear" w:color="auto" w:fill="auto"/>
            <w:noWrap/>
            <w:hideMark/>
          </w:tcPr>
          <w:p w:rsidR="00753E8F" w:rsidRPr="0062673B" w:rsidRDefault="00753E8F" w:rsidP="00753E8F">
            <w:pPr>
              <w:rPr>
                <w:color w:val="000000"/>
                <w:sz w:val="24"/>
                <w:szCs w:val="24"/>
              </w:rPr>
            </w:pPr>
            <w:r w:rsidRPr="0062673B">
              <w:rPr>
                <w:color w:val="000000"/>
                <w:sz w:val="24"/>
                <w:szCs w:val="24"/>
              </w:rPr>
              <w:t>Naungan 75%</w:t>
            </w:r>
          </w:p>
        </w:tc>
        <w:tc>
          <w:tcPr>
            <w:tcW w:w="2572" w:type="dxa"/>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Kontrol</w:t>
            </w:r>
          </w:p>
        </w:tc>
        <w:tc>
          <w:tcPr>
            <w:tcW w:w="4252" w:type="dxa"/>
            <w:shd w:val="clear" w:color="auto" w:fill="auto"/>
            <w:noWrap/>
            <w:vAlign w:val="bottom"/>
            <w:hideMark/>
          </w:tcPr>
          <w:p w:rsidR="00753E8F" w:rsidRPr="0062673B" w:rsidRDefault="00753E8F" w:rsidP="00753E8F">
            <w:pPr>
              <w:jc w:val="center"/>
              <w:rPr>
                <w:color w:val="000000"/>
              </w:rPr>
            </w:pPr>
            <w:r w:rsidRPr="0062673B">
              <w:rPr>
                <w:color w:val="000000"/>
              </w:rPr>
              <w:t>0,25 b</w:t>
            </w:r>
          </w:p>
        </w:tc>
      </w:tr>
      <w:tr w:rsidR="00753E8F" w:rsidRPr="0062673B" w:rsidTr="00AB2F69">
        <w:trPr>
          <w:trHeight w:val="315"/>
        </w:trPr>
        <w:tc>
          <w:tcPr>
            <w:tcW w:w="1696" w:type="dxa"/>
            <w:vMerge/>
            <w:tcBorders>
              <w:top w:val="nil"/>
            </w:tcBorders>
            <w:vAlign w:val="center"/>
            <w:hideMark/>
          </w:tcPr>
          <w:p w:rsidR="00753E8F" w:rsidRPr="0062673B" w:rsidRDefault="00753E8F" w:rsidP="00753E8F">
            <w:pPr>
              <w:rPr>
                <w:color w:val="000000"/>
                <w:sz w:val="24"/>
                <w:szCs w:val="24"/>
              </w:rPr>
            </w:pPr>
          </w:p>
        </w:tc>
        <w:tc>
          <w:tcPr>
            <w:tcW w:w="2572" w:type="dxa"/>
            <w:tcBorders>
              <w:top w:val="nil"/>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IAA</w:t>
            </w:r>
          </w:p>
        </w:tc>
        <w:tc>
          <w:tcPr>
            <w:tcW w:w="4252" w:type="dxa"/>
            <w:tcBorders>
              <w:top w:val="nil"/>
            </w:tcBorders>
            <w:shd w:val="clear" w:color="auto" w:fill="auto"/>
            <w:noWrap/>
            <w:vAlign w:val="bottom"/>
            <w:hideMark/>
          </w:tcPr>
          <w:p w:rsidR="00753E8F" w:rsidRPr="0062673B" w:rsidRDefault="00753E8F" w:rsidP="00753E8F">
            <w:pPr>
              <w:jc w:val="center"/>
              <w:rPr>
                <w:color w:val="000000"/>
              </w:rPr>
            </w:pPr>
            <w:r w:rsidRPr="0062673B">
              <w:rPr>
                <w:color w:val="000000"/>
              </w:rPr>
              <w:t xml:space="preserve">0,17 c </w:t>
            </w:r>
          </w:p>
        </w:tc>
      </w:tr>
      <w:tr w:rsidR="00753E8F" w:rsidRPr="0062673B" w:rsidTr="00AB2F69">
        <w:trPr>
          <w:trHeight w:val="315"/>
        </w:trPr>
        <w:tc>
          <w:tcPr>
            <w:tcW w:w="1696" w:type="dxa"/>
            <w:vMerge/>
            <w:tcBorders>
              <w:top w:val="nil"/>
            </w:tcBorders>
            <w:vAlign w:val="center"/>
            <w:hideMark/>
          </w:tcPr>
          <w:p w:rsidR="00753E8F" w:rsidRPr="0062673B" w:rsidRDefault="00753E8F" w:rsidP="00753E8F">
            <w:pPr>
              <w:rPr>
                <w:color w:val="000000"/>
                <w:sz w:val="24"/>
                <w:szCs w:val="24"/>
              </w:rPr>
            </w:pPr>
          </w:p>
        </w:tc>
        <w:tc>
          <w:tcPr>
            <w:tcW w:w="2572" w:type="dxa"/>
            <w:tcBorders>
              <w:top w:val="nil"/>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Ekstra Bawang Merah</w:t>
            </w:r>
          </w:p>
        </w:tc>
        <w:tc>
          <w:tcPr>
            <w:tcW w:w="4252" w:type="dxa"/>
            <w:tcBorders>
              <w:top w:val="nil"/>
            </w:tcBorders>
            <w:shd w:val="clear" w:color="auto" w:fill="auto"/>
            <w:noWrap/>
            <w:vAlign w:val="bottom"/>
            <w:hideMark/>
          </w:tcPr>
          <w:p w:rsidR="00753E8F" w:rsidRPr="0062673B" w:rsidRDefault="00753E8F" w:rsidP="00753E8F">
            <w:pPr>
              <w:jc w:val="center"/>
              <w:rPr>
                <w:color w:val="000000"/>
              </w:rPr>
            </w:pPr>
            <w:r w:rsidRPr="0062673B">
              <w:rPr>
                <w:color w:val="000000"/>
              </w:rPr>
              <w:t>0,34 ab</w:t>
            </w:r>
          </w:p>
        </w:tc>
      </w:tr>
      <w:tr w:rsidR="00753E8F" w:rsidRPr="0062673B" w:rsidTr="00AB2F69">
        <w:trPr>
          <w:trHeight w:val="315"/>
        </w:trPr>
        <w:tc>
          <w:tcPr>
            <w:tcW w:w="1696" w:type="dxa"/>
            <w:vMerge/>
            <w:tcBorders>
              <w:top w:val="nil"/>
              <w:bottom w:val="single" w:sz="4" w:space="0" w:color="auto"/>
            </w:tcBorders>
            <w:vAlign w:val="center"/>
            <w:hideMark/>
          </w:tcPr>
          <w:p w:rsidR="00753E8F" w:rsidRPr="0062673B" w:rsidRDefault="00753E8F" w:rsidP="00753E8F">
            <w:pPr>
              <w:rPr>
                <w:color w:val="000000"/>
                <w:sz w:val="24"/>
                <w:szCs w:val="24"/>
              </w:rPr>
            </w:pPr>
          </w:p>
        </w:tc>
        <w:tc>
          <w:tcPr>
            <w:tcW w:w="2572" w:type="dxa"/>
            <w:tcBorders>
              <w:top w:val="nil"/>
              <w:bottom w:val="single" w:sz="4" w:space="0" w:color="auto"/>
            </w:tcBorders>
            <w:shd w:val="clear" w:color="auto" w:fill="auto"/>
            <w:noWrap/>
            <w:vAlign w:val="bottom"/>
            <w:hideMark/>
          </w:tcPr>
          <w:p w:rsidR="00753E8F" w:rsidRPr="0062673B" w:rsidRDefault="00753E8F" w:rsidP="00753E8F">
            <w:pPr>
              <w:rPr>
                <w:color w:val="000000"/>
                <w:sz w:val="24"/>
                <w:szCs w:val="24"/>
              </w:rPr>
            </w:pPr>
            <w:r w:rsidRPr="0062673B">
              <w:rPr>
                <w:color w:val="000000"/>
                <w:sz w:val="24"/>
                <w:szCs w:val="24"/>
              </w:rPr>
              <w:t>- Ekstra Kecambah</w:t>
            </w:r>
          </w:p>
        </w:tc>
        <w:tc>
          <w:tcPr>
            <w:tcW w:w="4252" w:type="dxa"/>
            <w:tcBorders>
              <w:top w:val="nil"/>
              <w:bottom w:val="single" w:sz="4" w:space="0" w:color="auto"/>
            </w:tcBorders>
            <w:shd w:val="clear" w:color="auto" w:fill="auto"/>
            <w:noWrap/>
            <w:vAlign w:val="bottom"/>
            <w:hideMark/>
          </w:tcPr>
          <w:p w:rsidR="00753E8F" w:rsidRPr="0062673B" w:rsidRDefault="00753E8F" w:rsidP="00753E8F">
            <w:pPr>
              <w:jc w:val="center"/>
              <w:rPr>
                <w:color w:val="000000"/>
              </w:rPr>
            </w:pPr>
            <w:r w:rsidRPr="0062673B">
              <w:rPr>
                <w:color w:val="000000"/>
              </w:rPr>
              <w:t>0,42 a</w:t>
            </w:r>
          </w:p>
        </w:tc>
      </w:tr>
    </w:tbl>
    <w:p w:rsidR="00753E8F" w:rsidRPr="0062673B" w:rsidRDefault="00753E8F" w:rsidP="00753E8F">
      <w:pPr>
        <w:pStyle w:val="ListParagraph"/>
        <w:spacing w:after="120" w:line="240" w:lineRule="auto"/>
        <w:ind w:left="1418" w:hanging="1418"/>
        <w:jc w:val="both"/>
        <w:rPr>
          <w:rFonts w:ascii="Times New Roman" w:hAnsi="Times New Roman" w:cs="Times New Roman"/>
          <w:sz w:val="24"/>
          <w:szCs w:val="24"/>
        </w:rPr>
      </w:pPr>
      <w:r w:rsidRPr="0062673B">
        <w:rPr>
          <w:rFonts w:ascii="Times New Roman" w:hAnsi="Times New Roman" w:cs="Times New Roman"/>
          <w:sz w:val="24"/>
          <w:szCs w:val="24"/>
        </w:rPr>
        <w:lastRenderedPageBreak/>
        <w:t>Keterangan : Angka yang diikuti huruf yang berbeda  pada kolom yang sama menunjukkan berbeda nyata berdasarkan uji BNJα = 5%.</w:t>
      </w:r>
    </w:p>
    <w:p w:rsidR="00753E8F" w:rsidRPr="0062673B" w:rsidRDefault="00753E8F" w:rsidP="00753E8F">
      <w:pPr>
        <w:pStyle w:val="ListParagraph"/>
        <w:spacing w:after="120" w:line="240" w:lineRule="auto"/>
        <w:ind w:left="1418" w:hanging="1418"/>
        <w:jc w:val="both"/>
        <w:rPr>
          <w:rFonts w:ascii="Times New Roman" w:hAnsi="Times New Roman" w:cs="Times New Roman"/>
          <w:sz w:val="24"/>
          <w:szCs w:val="24"/>
        </w:rPr>
      </w:pPr>
    </w:p>
    <w:p w:rsidR="00753E8F" w:rsidRPr="0062673B" w:rsidRDefault="00753E8F" w:rsidP="00753E8F">
      <w:pPr>
        <w:ind w:firstLine="567"/>
        <w:jc w:val="both"/>
        <w:rPr>
          <w:bCs/>
          <w:sz w:val="24"/>
          <w:szCs w:val="24"/>
          <w:lang w:val="id-ID"/>
        </w:rPr>
      </w:pPr>
      <w:r w:rsidRPr="0062673B">
        <w:rPr>
          <w:bCs/>
          <w:sz w:val="24"/>
          <w:szCs w:val="24"/>
        </w:rPr>
        <w:t xml:space="preserve">Tabel </w:t>
      </w:r>
      <w:r w:rsidR="0093301D">
        <w:rPr>
          <w:bCs/>
          <w:sz w:val="24"/>
          <w:szCs w:val="24"/>
          <w:lang w:val="id-ID"/>
        </w:rPr>
        <w:t xml:space="preserve"> 4</w:t>
      </w:r>
      <w:r w:rsidRPr="0062673B">
        <w:rPr>
          <w:bCs/>
          <w:sz w:val="24"/>
          <w:szCs w:val="24"/>
        </w:rPr>
        <w:t xml:space="preserve"> Menunjukkan bahwa rerata berat kering akar secara umum lebih ber</w:t>
      </w:r>
      <w:r w:rsidR="00864EE0">
        <w:rPr>
          <w:bCs/>
          <w:sz w:val="24"/>
          <w:szCs w:val="24"/>
        </w:rPr>
        <w:t>at pada perlakuan naungan 75%.</w:t>
      </w:r>
      <w:r w:rsidR="00864EE0">
        <w:rPr>
          <w:bCs/>
          <w:sz w:val="24"/>
          <w:szCs w:val="24"/>
          <w:lang w:val="id-ID"/>
        </w:rPr>
        <w:t xml:space="preserve"> </w:t>
      </w:r>
      <w:r w:rsidRPr="0062673B">
        <w:rPr>
          <w:bCs/>
          <w:sz w:val="24"/>
          <w:szCs w:val="24"/>
        </w:rPr>
        <w:t>Perlakuan hormon ekstrak bawang merah memperlihat</w:t>
      </w:r>
      <w:r w:rsidR="00864EE0">
        <w:rPr>
          <w:bCs/>
          <w:sz w:val="24"/>
          <w:szCs w:val="24"/>
        </w:rPr>
        <w:t>kan perkembangan akar yang lebi</w:t>
      </w:r>
      <w:r w:rsidR="00864EE0">
        <w:rPr>
          <w:bCs/>
          <w:sz w:val="24"/>
          <w:szCs w:val="24"/>
          <w:lang w:val="id-ID"/>
        </w:rPr>
        <w:t>h baik</w:t>
      </w:r>
      <w:r w:rsidRPr="0062673B">
        <w:rPr>
          <w:bCs/>
          <w:sz w:val="24"/>
          <w:szCs w:val="24"/>
        </w:rPr>
        <w:t xml:space="preserve"> dibandingkan hormon IAA sintetik baik pada naungan 25% dan 75%.</w:t>
      </w:r>
      <w:r w:rsidR="00864EE0">
        <w:rPr>
          <w:bCs/>
          <w:sz w:val="24"/>
          <w:szCs w:val="24"/>
          <w:lang w:val="id-ID"/>
        </w:rPr>
        <w:t xml:space="preserve"> </w:t>
      </w:r>
      <w:r w:rsidRPr="0062673B">
        <w:rPr>
          <w:bCs/>
          <w:sz w:val="24"/>
          <w:szCs w:val="24"/>
        </w:rPr>
        <w:t>Perlakuan hormon yang berasal dari ekstrak kecambah tidak berbeda dengan ekstrak bawang merah.</w:t>
      </w:r>
    </w:p>
    <w:p w:rsidR="00753E8F" w:rsidRPr="0062673B" w:rsidRDefault="00753E8F" w:rsidP="00753E8F">
      <w:pPr>
        <w:autoSpaceDE w:val="0"/>
        <w:autoSpaceDN w:val="0"/>
        <w:adjustRightInd w:val="0"/>
        <w:ind w:firstLine="720"/>
        <w:jc w:val="both"/>
        <w:rPr>
          <w:sz w:val="24"/>
          <w:szCs w:val="24"/>
        </w:rPr>
      </w:pPr>
      <w:r w:rsidRPr="0062673B">
        <w:rPr>
          <w:sz w:val="24"/>
          <w:szCs w:val="24"/>
        </w:rPr>
        <w:t xml:space="preserve">Berat kering akar  mencerminkan indikator pertumbuhan </w:t>
      </w:r>
      <w:r w:rsidR="00A26211">
        <w:rPr>
          <w:sz w:val="24"/>
          <w:szCs w:val="24"/>
        </w:rPr>
        <w:t>Setek</w:t>
      </w:r>
      <w:r w:rsidRPr="0062673B">
        <w:rPr>
          <w:sz w:val="24"/>
          <w:szCs w:val="24"/>
        </w:rPr>
        <w:t xml:space="preserve"> yang paling representatif karena dapat menunjukkan indikasi kelancaran transport dan penyerapan  hara dan air  tanaman dari dalam tanah. Hasil analisis sidik ragam berat kering akar bibit lada menunjukkan bahwa interaksi naungan dan hormon berpengaruh nyata,  penggunaan naungan 75% dan penggunaan hormon auksin dengan ektrak bawang merah mempunya berat kering akar terberat, hal ini karena interaksi naungan dan hormon mampu meningkatkan efesiensi metabolisme dan asimilasi bersih tanaman.  Berat kering akar tanaman merupakan penimbunan hasil bersih asimilasi  CO2 dan fotosintesis selama pertumbuhan ( Gardner er al., 1991). Semakin tinggi berat kering akar tanaman maka reaksi metabolisme semakin baik karena tanaman memiliki daun yang kokoh sehingga proses fotosintesis berjalan lancar. Fotosintat yang dihasilkan akan mempengaruhi berat kering akar. </w:t>
      </w:r>
    </w:p>
    <w:p w:rsidR="00767294" w:rsidRPr="0062673B" w:rsidRDefault="00767294" w:rsidP="00753E8F">
      <w:pPr>
        <w:jc w:val="both"/>
        <w:rPr>
          <w:bCs/>
          <w:i/>
          <w:sz w:val="24"/>
          <w:szCs w:val="24"/>
          <w:lang w:val="id-ID"/>
        </w:rPr>
      </w:pPr>
    </w:p>
    <w:p w:rsidR="00767294" w:rsidRPr="0062673B" w:rsidRDefault="00767294" w:rsidP="00753E8F">
      <w:pPr>
        <w:ind w:firstLine="709"/>
        <w:jc w:val="both"/>
        <w:rPr>
          <w:sz w:val="24"/>
          <w:szCs w:val="24"/>
          <w:lang w:val="id-ID"/>
        </w:rPr>
      </w:pPr>
    </w:p>
    <w:p w:rsidR="00753E8F" w:rsidRPr="0062673B" w:rsidRDefault="003468E1" w:rsidP="00753E8F">
      <w:pPr>
        <w:autoSpaceDE w:val="0"/>
        <w:autoSpaceDN w:val="0"/>
        <w:adjustRightInd w:val="0"/>
        <w:jc w:val="center"/>
        <w:rPr>
          <w:b/>
          <w:sz w:val="24"/>
          <w:szCs w:val="24"/>
          <w:lang w:val="id-ID"/>
        </w:rPr>
      </w:pPr>
      <w:r>
        <w:rPr>
          <w:b/>
          <w:sz w:val="24"/>
          <w:szCs w:val="24"/>
          <w:lang w:val="id-ID"/>
        </w:rPr>
        <w:t>PENUTUP</w:t>
      </w:r>
    </w:p>
    <w:p w:rsidR="00B94E3E" w:rsidRPr="0062673B" w:rsidRDefault="00B94E3E" w:rsidP="00753E8F">
      <w:pPr>
        <w:autoSpaceDE w:val="0"/>
        <w:autoSpaceDN w:val="0"/>
        <w:adjustRightInd w:val="0"/>
        <w:jc w:val="center"/>
        <w:rPr>
          <w:b/>
          <w:sz w:val="24"/>
          <w:szCs w:val="24"/>
          <w:lang w:val="id-ID"/>
        </w:rPr>
      </w:pPr>
    </w:p>
    <w:p w:rsidR="00202256" w:rsidRDefault="00B94E3E" w:rsidP="00202256">
      <w:pPr>
        <w:pStyle w:val="ListParagraph"/>
        <w:spacing w:line="240" w:lineRule="auto"/>
        <w:ind w:left="0" w:firstLine="567"/>
        <w:jc w:val="both"/>
        <w:rPr>
          <w:rFonts w:ascii="Times New Roman" w:hAnsi="Times New Roman" w:cs="Times New Roman"/>
          <w:sz w:val="24"/>
          <w:szCs w:val="24"/>
        </w:rPr>
      </w:pPr>
      <w:r w:rsidRPr="0062673B">
        <w:rPr>
          <w:rFonts w:ascii="Times New Roman" w:hAnsi="Times New Roman" w:cs="Times New Roman"/>
          <w:sz w:val="24"/>
          <w:szCs w:val="24"/>
        </w:rPr>
        <w:t>Terjadi I</w:t>
      </w:r>
      <w:r w:rsidR="00753E8F" w:rsidRPr="0062673B">
        <w:rPr>
          <w:rFonts w:ascii="Times New Roman" w:hAnsi="Times New Roman" w:cs="Times New Roman"/>
          <w:sz w:val="24"/>
          <w:szCs w:val="24"/>
        </w:rPr>
        <w:t>nteraksi pengg</w:t>
      </w:r>
      <w:r w:rsidRPr="0062673B">
        <w:rPr>
          <w:rFonts w:ascii="Times New Roman" w:hAnsi="Times New Roman" w:cs="Times New Roman"/>
          <w:sz w:val="24"/>
          <w:szCs w:val="24"/>
        </w:rPr>
        <w:t xml:space="preserve">unaan naungan dan hormon </w:t>
      </w:r>
      <w:r w:rsidR="00753E8F" w:rsidRPr="0062673B">
        <w:rPr>
          <w:rFonts w:ascii="Times New Roman" w:hAnsi="Times New Roman" w:cs="Times New Roman"/>
          <w:sz w:val="24"/>
          <w:szCs w:val="24"/>
        </w:rPr>
        <w:t xml:space="preserve"> pada variabel berat kering akar dan rasio berat pucuk akar. Perlakuan tunggal penggunaan  hormon  berpengaruh</w:t>
      </w:r>
      <w:r w:rsidR="00202256">
        <w:rPr>
          <w:rFonts w:ascii="Times New Roman" w:hAnsi="Times New Roman" w:cs="Times New Roman"/>
          <w:sz w:val="24"/>
          <w:szCs w:val="24"/>
        </w:rPr>
        <w:t xml:space="preserve"> nyata</w:t>
      </w:r>
      <w:r w:rsidR="00753E8F" w:rsidRPr="0062673B">
        <w:rPr>
          <w:rFonts w:ascii="Times New Roman" w:hAnsi="Times New Roman" w:cs="Times New Roman"/>
          <w:sz w:val="24"/>
          <w:szCs w:val="24"/>
        </w:rPr>
        <w:t xml:space="preserve"> pada variabel jumlah daun, Tinggi tanaman, berat kering akar dan rasio berat pucuk akar, sedangkan perlakuan tunggal naungan memberikan pengaruh </w:t>
      </w:r>
      <w:r w:rsidR="00202256">
        <w:rPr>
          <w:rFonts w:ascii="Times New Roman" w:hAnsi="Times New Roman" w:cs="Times New Roman"/>
          <w:sz w:val="24"/>
          <w:szCs w:val="24"/>
        </w:rPr>
        <w:t xml:space="preserve">nyata pada variabel persentase </w:t>
      </w:r>
      <w:r w:rsidR="00A26211">
        <w:rPr>
          <w:rFonts w:ascii="Times New Roman" w:hAnsi="Times New Roman" w:cs="Times New Roman"/>
          <w:sz w:val="24"/>
          <w:szCs w:val="24"/>
        </w:rPr>
        <w:t>setek</w:t>
      </w:r>
      <w:r w:rsidR="00753E8F" w:rsidRPr="0062673B">
        <w:rPr>
          <w:rFonts w:ascii="Times New Roman" w:hAnsi="Times New Roman" w:cs="Times New Roman"/>
          <w:sz w:val="24"/>
          <w:szCs w:val="24"/>
        </w:rPr>
        <w:t xml:space="preserve"> tumbuh.</w:t>
      </w:r>
    </w:p>
    <w:p w:rsidR="00753E8F" w:rsidRPr="00D06A9F" w:rsidRDefault="00202256" w:rsidP="00202256">
      <w:pPr>
        <w:pStyle w:val="ListParagraph"/>
        <w:spacing w:line="240" w:lineRule="auto"/>
        <w:ind w:left="0" w:firstLine="567"/>
        <w:jc w:val="both"/>
        <w:rPr>
          <w:rFonts w:ascii="Times New Roman" w:hAnsi="Times New Roman" w:cs="Times New Roman"/>
          <w:sz w:val="24"/>
          <w:szCs w:val="24"/>
        </w:rPr>
      </w:pPr>
      <w:r w:rsidRPr="00D06A9F">
        <w:rPr>
          <w:rFonts w:ascii="Times New Roman" w:hAnsi="Times New Roman" w:cs="Times New Roman"/>
          <w:sz w:val="24"/>
          <w:szCs w:val="24"/>
        </w:rPr>
        <w:t>K</w:t>
      </w:r>
      <w:r w:rsidR="00753E8F" w:rsidRPr="00D06A9F">
        <w:rPr>
          <w:rFonts w:ascii="Times New Roman" w:hAnsi="Times New Roman" w:cs="Times New Roman"/>
          <w:sz w:val="24"/>
          <w:szCs w:val="24"/>
        </w:rPr>
        <w:t xml:space="preserve">ombinasi  terbaik penggunaan asal  hormon dan  naungan  terdapat pada perlakuan naungan 75% dengan aplikasi </w:t>
      </w:r>
      <w:r w:rsidR="0093301D">
        <w:rPr>
          <w:rFonts w:ascii="Times New Roman" w:hAnsi="Times New Roman" w:cs="Times New Roman"/>
          <w:sz w:val="24"/>
          <w:szCs w:val="24"/>
        </w:rPr>
        <w:t>hormon auksin ang beasal</w:t>
      </w:r>
      <w:r w:rsidR="00753E8F" w:rsidRPr="00D06A9F">
        <w:rPr>
          <w:rFonts w:ascii="Times New Roman" w:hAnsi="Times New Roman" w:cs="Times New Roman"/>
          <w:sz w:val="24"/>
          <w:szCs w:val="24"/>
        </w:rPr>
        <w:t xml:space="preserve"> kecambah yaitu menghasilkan berat kering akar 0,42 g, dan  rasio pucuk akarnya 0, 61 %</w:t>
      </w:r>
      <w:r w:rsidR="00767294" w:rsidRPr="00D06A9F">
        <w:rPr>
          <w:rFonts w:ascii="Times New Roman" w:hAnsi="Times New Roman" w:cs="Times New Roman"/>
          <w:sz w:val="24"/>
          <w:szCs w:val="24"/>
        </w:rPr>
        <w:t>.</w:t>
      </w:r>
    </w:p>
    <w:p w:rsidR="0093301D" w:rsidRDefault="0093301D" w:rsidP="00AB2F69">
      <w:pPr>
        <w:pStyle w:val="Default"/>
        <w:jc w:val="center"/>
        <w:rPr>
          <w:b/>
          <w:lang w:val="id-ID"/>
        </w:rPr>
      </w:pPr>
    </w:p>
    <w:p w:rsidR="0093301D" w:rsidRDefault="0093301D" w:rsidP="00AB2F69">
      <w:pPr>
        <w:pStyle w:val="Default"/>
        <w:jc w:val="center"/>
        <w:rPr>
          <w:b/>
          <w:lang w:val="id-ID"/>
        </w:rPr>
      </w:pPr>
    </w:p>
    <w:p w:rsidR="0093301D" w:rsidRDefault="0093301D" w:rsidP="00AB2F69">
      <w:pPr>
        <w:pStyle w:val="Default"/>
        <w:jc w:val="center"/>
        <w:rPr>
          <w:b/>
          <w:lang w:val="id-ID"/>
        </w:rPr>
      </w:pPr>
    </w:p>
    <w:p w:rsidR="00AB2F69" w:rsidRDefault="003468E1" w:rsidP="00AB2F69">
      <w:pPr>
        <w:pStyle w:val="Default"/>
        <w:jc w:val="center"/>
        <w:rPr>
          <w:b/>
          <w:lang w:val="id-ID"/>
        </w:rPr>
      </w:pPr>
      <w:r>
        <w:rPr>
          <w:b/>
          <w:lang w:val="id-ID"/>
        </w:rPr>
        <w:t>UCAPAN TERIMAKASIH</w:t>
      </w:r>
    </w:p>
    <w:p w:rsidR="00411898" w:rsidRPr="00AB2F69" w:rsidRDefault="00411898" w:rsidP="00AB2F69">
      <w:pPr>
        <w:pStyle w:val="Default"/>
        <w:jc w:val="center"/>
        <w:rPr>
          <w:color w:val="auto"/>
          <w:lang w:val="id-ID"/>
        </w:rPr>
      </w:pPr>
    </w:p>
    <w:p w:rsidR="00AB2F69" w:rsidRDefault="009563FD" w:rsidP="00992058">
      <w:pPr>
        <w:pStyle w:val="Default"/>
        <w:ind w:firstLine="567"/>
        <w:jc w:val="both"/>
        <w:rPr>
          <w:color w:val="auto"/>
          <w:lang w:val="id-ID"/>
        </w:rPr>
      </w:pPr>
      <w:r>
        <w:rPr>
          <w:color w:val="auto"/>
          <w:lang w:val="id-ID"/>
        </w:rPr>
        <w:t>Ucapa</w:t>
      </w:r>
      <w:r w:rsidR="00992058">
        <w:rPr>
          <w:color w:val="auto"/>
          <w:lang w:val="id-ID"/>
        </w:rPr>
        <w:t xml:space="preserve">n </w:t>
      </w:r>
      <w:r w:rsidR="00B5282C">
        <w:rPr>
          <w:color w:val="auto"/>
          <w:lang w:val="id-ID"/>
        </w:rPr>
        <w:t xml:space="preserve"> </w:t>
      </w:r>
      <w:r w:rsidR="00992058">
        <w:rPr>
          <w:color w:val="auto"/>
          <w:lang w:val="id-ID"/>
        </w:rPr>
        <w:t>terimakasih di</w:t>
      </w:r>
      <w:r w:rsidR="00B5282C">
        <w:rPr>
          <w:color w:val="auto"/>
          <w:lang w:val="id-ID"/>
        </w:rPr>
        <w:t xml:space="preserve">sampaikan untuk kedua orang tua dan </w:t>
      </w:r>
      <w:r>
        <w:rPr>
          <w:color w:val="auto"/>
          <w:lang w:val="id-ID"/>
        </w:rPr>
        <w:t>keluarga tercinta</w:t>
      </w:r>
      <w:r w:rsidR="00411898">
        <w:rPr>
          <w:color w:val="auto"/>
          <w:lang w:val="id-ID"/>
        </w:rPr>
        <w:t>, Ibu Dr.Tantri Palupi,</w:t>
      </w:r>
      <w:r w:rsidR="00B5282C">
        <w:rPr>
          <w:color w:val="auto"/>
          <w:lang w:val="id-ID"/>
        </w:rPr>
        <w:t xml:space="preserve"> </w:t>
      </w:r>
      <w:r w:rsidR="00411898">
        <w:rPr>
          <w:color w:val="auto"/>
          <w:lang w:val="id-ID"/>
        </w:rPr>
        <w:t xml:space="preserve">SP, </w:t>
      </w:r>
      <w:r w:rsidR="00A26211">
        <w:rPr>
          <w:color w:val="auto"/>
          <w:lang w:val="id-ID"/>
        </w:rPr>
        <w:t>M</w:t>
      </w:r>
      <w:r w:rsidR="00810C81">
        <w:rPr>
          <w:color w:val="auto"/>
          <w:lang w:val="id-ID"/>
        </w:rPr>
        <w:t>.</w:t>
      </w:r>
      <w:r w:rsidR="00A26211">
        <w:rPr>
          <w:color w:val="auto"/>
          <w:lang w:val="id-ID"/>
        </w:rPr>
        <w:t>S</w:t>
      </w:r>
      <w:r w:rsidR="00D06A9F">
        <w:rPr>
          <w:color w:val="auto"/>
          <w:lang w:val="id-ID"/>
        </w:rPr>
        <w:t xml:space="preserve">i dan </w:t>
      </w:r>
      <w:r w:rsidR="00810C81">
        <w:rPr>
          <w:color w:val="auto"/>
          <w:lang w:val="id-ID"/>
        </w:rPr>
        <w:t>Bapak Dr.Ir.Fadjar Rianto, MS</w:t>
      </w:r>
      <w:r w:rsidR="00D06A9F">
        <w:rPr>
          <w:color w:val="auto"/>
          <w:lang w:val="id-ID"/>
        </w:rPr>
        <w:t xml:space="preserve"> s</w:t>
      </w:r>
      <w:r w:rsidR="00992058">
        <w:rPr>
          <w:color w:val="auto"/>
          <w:lang w:val="id-ID"/>
        </w:rPr>
        <w:t xml:space="preserve">elaku </w:t>
      </w:r>
      <w:r w:rsidR="00D06A9F">
        <w:rPr>
          <w:color w:val="auto"/>
          <w:lang w:val="id-ID"/>
        </w:rPr>
        <w:t>dosen pembimbing</w:t>
      </w:r>
      <w:r w:rsidR="00992058">
        <w:rPr>
          <w:color w:val="auto"/>
          <w:lang w:val="id-ID"/>
        </w:rPr>
        <w:t>, Bapak Dr.Ir. Wasi</w:t>
      </w:r>
      <w:r w:rsidR="00810C81">
        <w:rPr>
          <w:color w:val="auto"/>
          <w:lang w:val="id-ID"/>
        </w:rPr>
        <w:t>’</w:t>
      </w:r>
      <w:r w:rsidR="00D06A9F">
        <w:rPr>
          <w:color w:val="auto"/>
          <w:lang w:val="id-ID"/>
        </w:rPr>
        <w:t>an, MSc dan</w:t>
      </w:r>
      <w:r w:rsidR="00992058">
        <w:rPr>
          <w:color w:val="auto"/>
          <w:lang w:val="id-ID"/>
        </w:rPr>
        <w:t xml:space="preserve"> Bapak Dr.Ir. Tris Haris R</w:t>
      </w:r>
      <w:r w:rsidR="00D06A9F">
        <w:rPr>
          <w:color w:val="auto"/>
          <w:lang w:val="id-ID"/>
        </w:rPr>
        <w:t>amadhan, MP Selaku dosen peng</w:t>
      </w:r>
      <w:r w:rsidR="00B5282C">
        <w:rPr>
          <w:color w:val="auto"/>
          <w:lang w:val="id-ID"/>
        </w:rPr>
        <w:t>u</w:t>
      </w:r>
      <w:r w:rsidR="00D06A9F">
        <w:rPr>
          <w:color w:val="auto"/>
          <w:lang w:val="id-ID"/>
        </w:rPr>
        <w:t>ji, rek</w:t>
      </w:r>
      <w:r w:rsidR="0093301D">
        <w:rPr>
          <w:color w:val="auto"/>
          <w:lang w:val="id-ID"/>
        </w:rPr>
        <w:t>an rekan  mahasiswa angkatan V Magister A</w:t>
      </w:r>
      <w:r w:rsidR="00D06A9F">
        <w:rPr>
          <w:color w:val="auto"/>
          <w:lang w:val="id-ID"/>
        </w:rPr>
        <w:t>grote</w:t>
      </w:r>
      <w:r w:rsidR="00B5282C">
        <w:rPr>
          <w:color w:val="auto"/>
          <w:lang w:val="id-ID"/>
        </w:rPr>
        <w:t>k</w:t>
      </w:r>
      <w:r w:rsidR="00D06A9F">
        <w:rPr>
          <w:color w:val="auto"/>
          <w:lang w:val="id-ID"/>
        </w:rPr>
        <w:t xml:space="preserve">nologi UNTAN, </w:t>
      </w:r>
      <w:r w:rsidR="00992058">
        <w:rPr>
          <w:color w:val="auto"/>
          <w:lang w:val="id-ID"/>
        </w:rPr>
        <w:t xml:space="preserve"> serta semua pihak yang telah membantu dalam penyusunan tesis ini.</w:t>
      </w:r>
    </w:p>
    <w:p w:rsidR="00AB2F69" w:rsidRDefault="00AB2F69" w:rsidP="00767294">
      <w:pPr>
        <w:pStyle w:val="Default"/>
        <w:ind w:left="567"/>
        <w:jc w:val="both"/>
        <w:rPr>
          <w:color w:val="auto"/>
          <w:lang w:val="id-ID"/>
        </w:rPr>
      </w:pPr>
    </w:p>
    <w:p w:rsidR="00363C57" w:rsidRDefault="00363C57" w:rsidP="00AB2F69">
      <w:pPr>
        <w:pStyle w:val="Default"/>
        <w:ind w:left="567"/>
        <w:jc w:val="center"/>
        <w:rPr>
          <w:b/>
          <w:color w:val="auto"/>
          <w:lang w:val="id-ID"/>
        </w:rPr>
      </w:pPr>
    </w:p>
    <w:p w:rsidR="00363C57" w:rsidRDefault="00363C57" w:rsidP="00AB2F69">
      <w:pPr>
        <w:pStyle w:val="Default"/>
        <w:ind w:left="567"/>
        <w:jc w:val="center"/>
        <w:rPr>
          <w:b/>
          <w:color w:val="auto"/>
          <w:lang w:val="id-ID"/>
        </w:rPr>
      </w:pPr>
    </w:p>
    <w:p w:rsidR="00363C57" w:rsidRDefault="00363C57" w:rsidP="00AB2F69">
      <w:pPr>
        <w:pStyle w:val="Default"/>
        <w:ind w:left="567"/>
        <w:jc w:val="center"/>
        <w:rPr>
          <w:b/>
          <w:color w:val="auto"/>
          <w:lang w:val="id-ID"/>
        </w:rPr>
      </w:pPr>
    </w:p>
    <w:p w:rsidR="00363C57" w:rsidRDefault="00363C57" w:rsidP="00AB2F69">
      <w:pPr>
        <w:pStyle w:val="Default"/>
        <w:ind w:left="567"/>
        <w:jc w:val="center"/>
        <w:rPr>
          <w:b/>
          <w:color w:val="auto"/>
          <w:lang w:val="id-ID"/>
        </w:rPr>
      </w:pPr>
    </w:p>
    <w:p w:rsidR="00AB2F69" w:rsidRPr="00A839B5" w:rsidRDefault="00AB2F69" w:rsidP="00AB2F69">
      <w:pPr>
        <w:pStyle w:val="Default"/>
        <w:ind w:left="567"/>
        <w:jc w:val="center"/>
        <w:rPr>
          <w:b/>
          <w:color w:val="auto"/>
          <w:lang w:val="id-ID"/>
        </w:rPr>
      </w:pPr>
      <w:r w:rsidRPr="00A839B5">
        <w:rPr>
          <w:b/>
          <w:color w:val="auto"/>
          <w:lang w:val="id-ID"/>
        </w:rPr>
        <w:lastRenderedPageBreak/>
        <w:t>DAFTAR PUSTAKA</w:t>
      </w:r>
    </w:p>
    <w:p w:rsidR="00AB2F69" w:rsidRDefault="00AB2F69" w:rsidP="00AB2F69">
      <w:pPr>
        <w:pStyle w:val="Default"/>
        <w:ind w:left="567"/>
        <w:jc w:val="center"/>
        <w:rPr>
          <w:color w:val="auto"/>
          <w:lang w:val="id-ID"/>
        </w:rPr>
      </w:pPr>
    </w:p>
    <w:p w:rsidR="00967FA0" w:rsidRDefault="00746844" w:rsidP="00AB2F69">
      <w:pPr>
        <w:ind w:left="709" w:hanging="709"/>
        <w:jc w:val="both"/>
        <w:rPr>
          <w:color w:val="000000"/>
          <w:sz w:val="24"/>
          <w:szCs w:val="24"/>
          <w:lang w:val="id-ID"/>
        </w:rPr>
      </w:pPr>
      <w:r w:rsidRPr="007F412D">
        <w:rPr>
          <w:color w:val="000000"/>
          <w:sz w:val="24"/>
          <w:szCs w:val="24"/>
          <w:lang w:val="id-ID"/>
        </w:rPr>
        <w:t>Aziz AZF</w:t>
      </w:r>
      <w:r w:rsidR="00967FA0" w:rsidRPr="007F412D">
        <w:rPr>
          <w:color w:val="000000"/>
          <w:sz w:val="24"/>
          <w:szCs w:val="24"/>
          <w:lang w:val="id-ID"/>
        </w:rPr>
        <w:t xml:space="preserve">, Saud HM, Kundat FR, Jiwan M, Wong SK. 2015. Rhizobacterium </w:t>
      </w:r>
      <w:r w:rsidR="00967FA0" w:rsidRPr="007F412D">
        <w:rPr>
          <w:i/>
          <w:color w:val="000000"/>
          <w:sz w:val="24"/>
          <w:szCs w:val="24"/>
          <w:lang w:val="id-ID"/>
        </w:rPr>
        <w:t>Bacillus cereus</w:t>
      </w:r>
      <w:r w:rsidR="00967FA0" w:rsidRPr="007F412D">
        <w:rPr>
          <w:color w:val="000000"/>
          <w:sz w:val="24"/>
          <w:szCs w:val="24"/>
          <w:lang w:val="id-ID"/>
        </w:rPr>
        <w:t xml:space="preserve"> induced root formation of pepper (</w:t>
      </w:r>
      <w:r w:rsidR="00967FA0" w:rsidRPr="007F412D">
        <w:rPr>
          <w:i/>
          <w:color w:val="000000"/>
          <w:sz w:val="24"/>
          <w:szCs w:val="24"/>
          <w:lang w:val="id-ID"/>
        </w:rPr>
        <w:t>Piper nigrum</w:t>
      </w:r>
      <w:r w:rsidR="00967FA0" w:rsidRPr="007F412D">
        <w:rPr>
          <w:color w:val="000000"/>
          <w:sz w:val="24"/>
          <w:szCs w:val="24"/>
          <w:lang w:val="id-ID"/>
        </w:rPr>
        <w:t xml:space="preserve"> L.) stem cutting. Res Biotech 6(2): </w:t>
      </w:r>
      <w:r w:rsidRPr="007F412D">
        <w:rPr>
          <w:color w:val="000000"/>
          <w:sz w:val="24"/>
          <w:szCs w:val="24"/>
          <w:lang w:val="id-ID"/>
        </w:rPr>
        <w:t>477-486.</w:t>
      </w:r>
    </w:p>
    <w:p w:rsidR="007F412D" w:rsidRDefault="007F412D" w:rsidP="00AB2F69">
      <w:pPr>
        <w:ind w:left="709" w:hanging="709"/>
        <w:jc w:val="both"/>
        <w:rPr>
          <w:color w:val="000000"/>
          <w:sz w:val="24"/>
          <w:szCs w:val="24"/>
          <w:lang w:val="id-ID"/>
        </w:rPr>
      </w:pPr>
    </w:p>
    <w:p w:rsidR="007F412D" w:rsidRPr="007F412D" w:rsidRDefault="00BE2527" w:rsidP="007F412D">
      <w:pPr>
        <w:ind w:left="709" w:hanging="709"/>
        <w:jc w:val="both"/>
        <w:rPr>
          <w:bCs/>
          <w:color w:val="111111"/>
          <w:sz w:val="24"/>
          <w:szCs w:val="24"/>
          <w:lang w:val="id-ID"/>
        </w:rPr>
      </w:pPr>
      <w:r>
        <w:rPr>
          <w:bCs/>
          <w:color w:val="000000" w:themeColor="text1"/>
          <w:lang w:val="id-ID"/>
        </w:rPr>
        <w:t>B</w:t>
      </w:r>
      <w:r w:rsidR="007F412D">
        <w:rPr>
          <w:bCs/>
          <w:color w:val="000000" w:themeColor="text1"/>
          <w:lang w:val="id-ID"/>
        </w:rPr>
        <w:t xml:space="preserve">PTP,2008. </w:t>
      </w:r>
      <w:r>
        <w:rPr>
          <w:bCs/>
          <w:color w:val="000000" w:themeColor="text1"/>
          <w:lang w:val="id-ID"/>
        </w:rPr>
        <w:t xml:space="preserve">Badan </w:t>
      </w:r>
      <w:r w:rsidR="007F412D">
        <w:rPr>
          <w:bCs/>
          <w:color w:val="000000" w:themeColor="text1"/>
          <w:lang w:val="id-ID"/>
        </w:rPr>
        <w:t>Litbang Pertanian, Jakarta.</w:t>
      </w:r>
    </w:p>
    <w:p w:rsidR="007F412D" w:rsidRDefault="007F412D" w:rsidP="00AB2F69">
      <w:pPr>
        <w:ind w:left="709" w:hanging="709"/>
        <w:jc w:val="both"/>
        <w:rPr>
          <w:color w:val="000000"/>
          <w:sz w:val="24"/>
          <w:szCs w:val="24"/>
          <w:lang w:val="id-ID"/>
        </w:rPr>
      </w:pPr>
    </w:p>
    <w:p w:rsidR="007F412D" w:rsidRPr="009B31A9" w:rsidRDefault="007F412D" w:rsidP="007F412D">
      <w:pPr>
        <w:ind w:left="709" w:hanging="709"/>
        <w:jc w:val="both"/>
        <w:rPr>
          <w:bCs/>
          <w:color w:val="000000" w:themeColor="text1"/>
          <w:lang w:val="id-ID"/>
        </w:rPr>
      </w:pPr>
      <w:r w:rsidRPr="007C168C">
        <w:rPr>
          <w:bCs/>
          <w:color w:val="000000" w:themeColor="text1"/>
        </w:rPr>
        <w:t>C</w:t>
      </w:r>
      <w:r>
        <w:rPr>
          <w:bCs/>
          <w:color w:val="000000" w:themeColor="text1"/>
          <w:lang w:val="id-ID"/>
        </w:rPr>
        <w:t>hao</w:t>
      </w:r>
      <w:r w:rsidR="00347E82">
        <w:rPr>
          <w:bCs/>
          <w:color w:val="000000" w:themeColor="text1"/>
          <w:lang w:val="id-ID"/>
        </w:rPr>
        <w:t xml:space="preserve"> Zu, Guiping Wu, Zhigang Li,Jianfeng Yang, Can Wang, Huang Yu, Huasong Wu, 2016.</w:t>
      </w:r>
      <w:r w:rsidR="00C41F86">
        <w:rPr>
          <w:bCs/>
          <w:color w:val="000000" w:themeColor="text1"/>
        </w:rPr>
        <w:t xml:space="preserve"> </w:t>
      </w:r>
      <w:r w:rsidRPr="007C168C">
        <w:rPr>
          <w:bCs/>
          <w:color w:val="000000" w:themeColor="text1"/>
        </w:rPr>
        <w:t xml:space="preserve"> </w:t>
      </w:r>
      <w:r w:rsidR="00347E82">
        <w:rPr>
          <w:bCs/>
          <w:color w:val="000000" w:themeColor="text1"/>
          <w:lang w:val="id-ID"/>
        </w:rPr>
        <w:t>Regulation of black pepper inflorescense quan</w:t>
      </w:r>
      <w:r w:rsidR="009B31A9">
        <w:rPr>
          <w:bCs/>
          <w:color w:val="000000" w:themeColor="text1"/>
          <w:lang w:val="id-ID"/>
        </w:rPr>
        <w:t>tity by shading at different growth stages.</w:t>
      </w:r>
      <w:r w:rsidRPr="007C168C">
        <w:rPr>
          <w:bCs/>
          <w:color w:val="000000" w:themeColor="text1"/>
        </w:rPr>
        <w:t xml:space="preserve"> </w:t>
      </w:r>
      <w:r w:rsidR="009B31A9" w:rsidRPr="009B31A9">
        <w:rPr>
          <w:bCs/>
          <w:color w:val="000000" w:themeColor="text1"/>
          <w:lang w:val="id-ID"/>
        </w:rPr>
        <w:t>Photochemistry and photobiology</w:t>
      </w:r>
      <w:r w:rsidR="009B31A9">
        <w:rPr>
          <w:bCs/>
          <w:color w:val="000000" w:themeColor="text1"/>
          <w:lang w:val="id-ID"/>
        </w:rPr>
        <w:t xml:space="preserve"> 92</w:t>
      </w:r>
      <w:r w:rsidR="009B31A9">
        <w:rPr>
          <w:bCs/>
          <w:color w:val="000000" w:themeColor="text1"/>
        </w:rPr>
        <w:t xml:space="preserve"> (</w:t>
      </w:r>
      <w:r w:rsidR="009B31A9">
        <w:rPr>
          <w:bCs/>
          <w:color w:val="000000" w:themeColor="text1"/>
          <w:lang w:val="id-ID"/>
        </w:rPr>
        <w:t>4</w:t>
      </w:r>
      <w:r w:rsidR="009B31A9">
        <w:rPr>
          <w:bCs/>
          <w:color w:val="000000" w:themeColor="text1"/>
        </w:rPr>
        <w:t xml:space="preserve">): </w:t>
      </w:r>
      <w:r w:rsidR="009B31A9">
        <w:rPr>
          <w:bCs/>
          <w:color w:val="000000" w:themeColor="text1"/>
          <w:lang w:val="id-ID"/>
        </w:rPr>
        <w:t>579-586.</w:t>
      </w:r>
    </w:p>
    <w:p w:rsidR="007F412D" w:rsidRPr="007F412D" w:rsidRDefault="007F412D" w:rsidP="00AB2F69">
      <w:pPr>
        <w:ind w:left="709" w:hanging="709"/>
        <w:jc w:val="both"/>
        <w:rPr>
          <w:color w:val="000000"/>
          <w:sz w:val="24"/>
          <w:szCs w:val="24"/>
          <w:lang w:val="id-ID"/>
        </w:rPr>
      </w:pPr>
    </w:p>
    <w:p w:rsidR="008259C5" w:rsidRPr="007F412D" w:rsidRDefault="00746844" w:rsidP="00746844">
      <w:pPr>
        <w:ind w:left="709" w:hanging="709"/>
        <w:jc w:val="both"/>
        <w:rPr>
          <w:color w:val="000000"/>
          <w:sz w:val="24"/>
          <w:szCs w:val="24"/>
          <w:lang w:val="id-ID"/>
        </w:rPr>
      </w:pPr>
      <w:r w:rsidRPr="007F412D">
        <w:rPr>
          <w:color w:val="000000"/>
          <w:sz w:val="24"/>
          <w:szCs w:val="24"/>
          <w:lang w:val="id-ID"/>
        </w:rPr>
        <w:t>Dastager SG, Deepa CK, Pandey A. 2011</w:t>
      </w:r>
      <w:r w:rsidR="00EF0431" w:rsidRPr="007F412D">
        <w:rPr>
          <w:color w:val="000000"/>
          <w:sz w:val="24"/>
          <w:szCs w:val="24"/>
          <w:lang w:val="id-ID"/>
        </w:rPr>
        <w:t>a</w:t>
      </w:r>
      <w:r w:rsidRPr="007F412D">
        <w:rPr>
          <w:color w:val="000000"/>
          <w:sz w:val="24"/>
          <w:szCs w:val="24"/>
          <w:lang w:val="id-ID"/>
        </w:rPr>
        <w:t>. Growth enhancement of black pepper (</w:t>
      </w:r>
      <w:r w:rsidRPr="007F412D">
        <w:rPr>
          <w:i/>
          <w:color w:val="000000"/>
          <w:sz w:val="24"/>
          <w:szCs w:val="24"/>
          <w:lang w:val="id-ID"/>
        </w:rPr>
        <w:t>Piper nigrum</w:t>
      </w:r>
      <w:r w:rsidRPr="007F412D">
        <w:rPr>
          <w:color w:val="000000"/>
          <w:sz w:val="24"/>
          <w:szCs w:val="24"/>
          <w:lang w:val="id-ID"/>
        </w:rPr>
        <w:t xml:space="preserve">) by a newlyisolated </w:t>
      </w:r>
      <w:r w:rsidRPr="007F412D">
        <w:rPr>
          <w:i/>
          <w:color w:val="000000"/>
          <w:sz w:val="24"/>
          <w:szCs w:val="24"/>
          <w:lang w:val="id-ID"/>
        </w:rPr>
        <w:t>Bacillus tequilensis</w:t>
      </w:r>
      <w:r w:rsidRPr="007F412D">
        <w:rPr>
          <w:color w:val="000000"/>
          <w:sz w:val="24"/>
          <w:szCs w:val="24"/>
          <w:lang w:val="id-ID"/>
        </w:rPr>
        <w:t xml:space="preserve"> NII-0943.Biologia 6(5): 801-806.</w:t>
      </w:r>
    </w:p>
    <w:p w:rsidR="00746844" w:rsidRDefault="008259C5" w:rsidP="008259C5">
      <w:pPr>
        <w:ind w:left="709" w:hanging="709"/>
        <w:jc w:val="both"/>
        <w:rPr>
          <w:color w:val="000000"/>
          <w:sz w:val="24"/>
          <w:szCs w:val="24"/>
          <w:lang w:val="id-ID"/>
        </w:rPr>
      </w:pPr>
      <w:r w:rsidRPr="007F412D">
        <w:rPr>
          <w:color w:val="000000"/>
          <w:sz w:val="24"/>
          <w:szCs w:val="24"/>
          <w:lang w:val="id-ID"/>
        </w:rPr>
        <w:t>____________________</w:t>
      </w:r>
      <w:r w:rsidR="00EF0431" w:rsidRPr="007F412D">
        <w:rPr>
          <w:color w:val="000000"/>
          <w:sz w:val="24"/>
          <w:szCs w:val="24"/>
          <w:lang w:val="id-ID"/>
        </w:rPr>
        <w:t>___</w:t>
      </w:r>
      <w:r w:rsidRPr="007F412D">
        <w:rPr>
          <w:color w:val="000000"/>
          <w:sz w:val="24"/>
          <w:szCs w:val="24"/>
          <w:lang w:val="id-ID"/>
        </w:rPr>
        <w:t>_______. 2011</w:t>
      </w:r>
      <w:r w:rsidR="00EF0431" w:rsidRPr="007F412D">
        <w:rPr>
          <w:color w:val="000000"/>
          <w:sz w:val="24"/>
          <w:szCs w:val="24"/>
          <w:lang w:val="id-ID"/>
        </w:rPr>
        <w:t>b</w:t>
      </w:r>
      <w:r w:rsidRPr="007F412D">
        <w:rPr>
          <w:color w:val="000000"/>
          <w:sz w:val="24"/>
          <w:szCs w:val="24"/>
          <w:lang w:val="id-ID"/>
        </w:rPr>
        <w:t xml:space="preserve">. Potential plant growth-promoting activity of </w:t>
      </w:r>
      <w:r w:rsidRPr="007F412D">
        <w:rPr>
          <w:i/>
          <w:color w:val="000000"/>
          <w:sz w:val="24"/>
          <w:szCs w:val="24"/>
          <w:lang w:val="id-ID"/>
        </w:rPr>
        <w:t>Serratianematodiphila</w:t>
      </w:r>
      <w:r w:rsidRPr="007F412D">
        <w:rPr>
          <w:color w:val="000000"/>
          <w:sz w:val="24"/>
          <w:szCs w:val="24"/>
          <w:lang w:val="id-ID"/>
        </w:rPr>
        <w:t xml:space="preserve"> NII-0928 on black pepper (</w:t>
      </w:r>
      <w:r w:rsidRPr="007F412D">
        <w:rPr>
          <w:i/>
          <w:color w:val="000000"/>
          <w:sz w:val="24"/>
          <w:szCs w:val="24"/>
          <w:lang w:val="id-ID"/>
        </w:rPr>
        <w:t>Piper nigrum</w:t>
      </w:r>
      <w:r w:rsidRPr="007F412D">
        <w:rPr>
          <w:color w:val="000000"/>
          <w:sz w:val="24"/>
          <w:szCs w:val="24"/>
          <w:lang w:val="id-ID"/>
        </w:rPr>
        <w:t xml:space="preserve"> L.). World J Microbiol Biotechnol 27: 259–265.</w:t>
      </w:r>
    </w:p>
    <w:p w:rsidR="00413F96" w:rsidRDefault="00413F96" w:rsidP="008259C5">
      <w:pPr>
        <w:ind w:left="709" w:hanging="709"/>
        <w:jc w:val="both"/>
        <w:rPr>
          <w:color w:val="000000"/>
          <w:sz w:val="24"/>
          <w:szCs w:val="24"/>
          <w:lang w:val="id-ID"/>
        </w:rPr>
      </w:pPr>
    </w:p>
    <w:p w:rsidR="007F412D" w:rsidRDefault="007F412D" w:rsidP="008259C5">
      <w:pPr>
        <w:ind w:left="709" w:hanging="709"/>
        <w:jc w:val="both"/>
        <w:rPr>
          <w:color w:val="000000"/>
          <w:sz w:val="24"/>
          <w:szCs w:val="24"/>
          <w:lang w:val="id-ID"/>
        </w:rPr>
      </w:pPr>
      <w:r>
        <w:rPr>
          <w:color w:val="000000"/>
          <w:sz w:val="24"/>
          <w:szCs w:val="24"/>
          <w:lang w:val="id-ID"/>
        </w:rPr>
        <w:t xml:space="preserve">Gardner dan Mitchel, 1991. </w:t>
      </w:r>
      <w:r w:rsidRPr="007F412D">
        <w:rPr>
          <w:i/>
          <w:color w:val="000000"/>
          <w:sz w:val="24"/>
          <w:szCs w:val="24"/>
          <w:lang w:val="id-ID"/>
        </w:rPr>
        <w:t>Fisiologi Tanaman Budidaya</w:t>
      </w:r>
      <w:r>
        <w:rPr>
          <w:color w:val="000000"/>
          <w:sz w:val="24"/>
          <w:szCs w:val="24"/>
          <w:lang w:val="id-ID"/>
        </w:rPr>
        <w:t>. Kanisius, Yo</w:t>
      </w:r>
      <w:r w:rsidR="00413F96">
        <w:rPr>
          <w:color w:val="000000"/>
          <w:sz w:val="24"/>
          <w:szCs w:val="24"/>
          <w:lang w:val="id-ID"/>
        </w:rPr>
        <w:t>gy</w:t>
      </w:r>
      <w:r>
        <w:rPr>
          <w:color w:val="000000"/>
          <w:sz w:val="24"/>
          <w:szCs w:val="24"/>
          <w:lang w:val="id-ID"/>
        </w:rPr>
        <w:t>akarta</w:t>
      </w:r>
      <w:r w:rsidR="00413F96">
        <w:rPr>
          <w:color w:val="000000"/>
          <w:sz w:val="24"/>
          <w:szCs w:val="24"/>
          <w:lang w:val="id-ID"/>
        </w:rPr>
        <w:t>.</w:t>
      </w:r>
    </w:p>
    <w:p w:rsidR="007F412D" w:rsidRPr="007F412D" w:rsidRDefault="007F412D" w:rsidP="008259C5">
      <w:pPr>
        <w:ind w:left="709" w:hanging="709"/>
        <w:jc w:val="both"/>
        <w:rPr>
          <w:color w:val="000000"/>
          <w:sz w:val="24"/>
          <w:szCs w:val="24"/>
          <w:lang w:val="id-ID"/>
        </w:rPr>
      </w:pPr>
    </w:p>
    <w:p w:rsidR="00746844" w:rsidRDefault="00FC22B6" w:rsidP="00FC22B6">
      <w:pPr>
        <w:ind w:left="709" w:hanging="709"/>
        <w:jc w:val="both"/>
        <w:rPr>
          <w:color w:val="000000"/>
          <w:sz w:val="24"/>
          <w:szCs w:val="24"/>
          <w:lang w:val="id-ID"/>
        </w:rPr>
      </w:pPr>
      <w:r w:rsidRPr="007F412D">
        <w:rPr>
          <w:color w:val="000000"/>
          <w:sz w:val="24"/>
          <w:szCs w:val="24"/>
          <w:lang w:val="id-ID"/>
        </w:rPr>
        <w:t xml:space="preserve">Hussain A, Naz S, Nazir H, Sinwari, ZK. 2011. Tissue culture </w:t>
      </w:r>
      <w:r w:rsidR="008119C5" w:rsidRPr="007F412D">
        <w:rPr>
          <w:color w:val="000000"/>
          <w:sz w:val="24"/>
          <w:szCs w:val="24"/>
          <w:lang w:val="id-ID"/>
        </w:rPr>
        <w:t>of black pepper (Piper nigrum L.) in Pakistan. Pak. J. Bot., 43(2): 1069-1078.</w:t>
      </w:r>
    </w:p>
    <w:p w:rsidR="00413F96" w:rsidRPr="007F412D" w:rsidRDefault="00413F96" w:rsidP="00FC22B6">
      <w:pPr>
        <w:ind w:left="709" w:hanging="709"/>
        <w:jc w:val="both"/>
        <w:rPr>
          <w:color w:val="000000"/>
          <w:sz w:val="24"/>
          <w:szCs w:val="24"/>
          <w:lang w:val="id-ID"/>
        </w:rPr>
      </w:pPr>
    </w:p>
    <w:p w:rsidR="008119C5" w:rsidRDefault="00624EF5" w:rsidP="00624EF5">
      <w:pPr>
        <w:ind w:left="709" w:hanging="709"/>
        <w:jc w:val="both"/>
        <w:rPr>
          <w:color w:val="000000"/>
          <w:sz w:val="24"/>
          <w:szCs w:val="24"/>
          <w:lang w:val="id-ID"/>
        </w:rPr>
      </w:pPr>
      <w:r w:rsidRPr="007F412D">
        <w:rPr>
          <w:color w:val="000000"/>
          <w:sz w:val="24"/>
          <w:szCs w:val="24"/>
          <w:lang w:val="id-ID"/>
        </w:rPr>
        <w:t>Li ZG, Liu A, Wu H, Tan L, Long Y, Gou Y, Sun S, Sang L. 2010. Influence of temperature, light and plant growthregulators on germination of black pepper (</w:t>
      </w:r>
      <w:r w:rsidRPr="007F412D">
        <w:rPr>
          <w:i/>
          <w:color w:val="000000"/>
          <w:sz w:val="24"/>
          <w:szCs w:val="24"/>
          <w:lang w:val="id-ID"/>
        </w:rPr>
        <w:t>Piper pnigrum</w:t>
      </w:r>
      <w:r w:rsidRPr="007F412D">
        <w:rPr>
          <w:color w:val="000000"/>
          <w:sz w:val="24"/>
          <w:szCs w:val="24"/>
          <w:lang w:val="id-ID"/>
        </w:rPr>
        <w:t xml:space="preserve"> L.) seeds. Afr J Biotech 9(9): 1354-1358.</w:t>
      </w:r>
    </w:p>
    <w:p w:rsidR="00413F96" w:rsidRPr="007F412D" w:rsidRDefault="00413F96" w:rsidP="00624EF5">
      <w:pPr>
        <w:ind w:left="709" w:hanging="709"/>
        <w:jc w:val="both"/>
        <w:rPr>
          <w:color w:val="000000"/>
          <w:sz w:val="24"/>
          <w:szCs w:val="24"/>
          <w:lang w:val="id-ID"/>
        </w:rPr>
      </w:pPr>
    </w:p>
    <w:p w:rsidR="00B0269D" w:rsidRDefault="00D36CE4" w:rsidP="00B0269D">
      <w:pPr>
        <w:ind w:left="709" w:hanging="709"/>
        <w:jc w:val="both"/>
        <w:rPr>
          <w:color w:val="000000"/>
          <w:sz w:val="24"/>
          <w:szCs w:val="24"/>
          <w:lang w:val="id-ID"/>
        </w:rPr>
      </w:pPr>
      <w:r w:rsidRPr="007F412D">
        <w:rPr>
          <w:color w:val="000000"/>
          <w:sz w:val="24"/>
          <w:szCs w:val="24"/>
          <w:lang w:val="id-ID"/>
        </w:rPr>
        <w:t>Nurkhasanah N, Wicaksono KP, Widaryanto</w:t>
      </w:r>
      <w:r w:rsidR="00E70882" w:rsidRPr="007F412D">
        <w:rPr>
          <w:color w:val="000000"/>
          <w:sz w:val="24"/>
          <w:szCs w:val="24"/>
          <w:lang w:val="id-ID"/>
        </w:rPr>
        <w:t xml:space="preserve"> E. 2013. Studi pemberian air dan tingkat naungan terhadap pertumbuhan bibit tanaman cabe jamu (</w:t>
      </w:r>
      <w:r w:rsidR="00E70882" w:rsidRPr="007F412D">
        <w:rPr>
          <w:i/>
          <w:color w:val="000000"/>
          <w:sz w:val="24"/>
          <w:szCs w:val="24"/>
          <w:lang w:val="id-ID"/>
        </w:rPr>
        <w:t>Piper retrofractum</w:t>
      </w:r>
      <w:r w:rsidR="00E70882" w:rsidRPr="007F412D">
        <w:rPr>
          <w:color w:val="000000"/>
          <w:sz w:val="24"/>
          <w:szCs w:val="24"/>
          <w:lang w:val="id-ID"/>
        </w:rPr>
        <w:t xml:space="preserve"> Vahl.)</w:t>
      </w:r>
      <w:r w:rsidR="002609A6" w:rsidRPr="007F412D">
        <w:rPr>
          <w:color w:val="000000"/>
          <w:sz w:val="24"/>
          <w:szCs w:val="24"/>
          <w:lang w:val="id-ID"/>
        </w:rPr>
        <w:t>. J Prod Tan 1(4): 325-332.</w:t>
      </w:r>
    </w:p>
    <w:p w:rsidR="00413F96" w:rsidRDefault="00413F96" w:rsidP="00B0269D">
      <w:pPr>
        <w:ind w:left="709" w:hanging="709"/>
        <w:jc w:val="both"/>
        <w:rPr>
          <w:color w:val="000000"/>
          <w:sz w:val="24"/>
          <w:szCs w:val="24"/>
          <w:lang w:val="id-ID"/>
        </w:rPr>
      </w:pPr>
    </w:p>
    <w:p w:rsidR="00413F96" w:rsidRDefault="00413F96" w:rsidP="00B0269D">
      <w:pPr>
        <w:ind w:left="709" w:hanging="709"/>
        <w:jc w:val="both"/>
        <w:rPr>
          <w:color w:val="000000"/>
          <w:sz w:val="24"/>
          <w:szCs w:val="24"/>
          <w:lang w:val="id-ID"/>
        </w:rPr>
      </w:pPr>
      <w:r>
        <w:rPr>
          <w:color w:val="000000"/>
          <w:sz w:val="24"/>
          <w:szCs w:val="24"/>
          <w:lang w:val="id-ID"/>
        </w:rPr>
        <w:t xml:space="preserve">Salsbury and Ross, 1995. </w:t>
      </w:r>
      <w:r w:rsidRPr="00413F96">
        <w:rPr>
          <w:i/>
          <w:color w:val="000000"/>
          <w:sz w:val="24"/>
          <w:szCs w:val="24"/>
          <w:lang w:val="id-ID"/>
        </w:rPr>
        <w:t>Fisiologi Tumbuhan</w:t>
      </w:r>
      <w:r>
        <w:rPr>
          <w:color w:val="000000"/>
          <w:sz w:val="24"/>
          <w:szCs w:val="24"/>
          <w:lang w:val="id-ID"/>
        </w:rPr>
        <w:t>, ITB Bandung.</w:t>
      </w:r>
    </w:p>
    <w:p w:rsidR="00413F96" w:rsidRPr="007F412D" w:rsidRDefault="00413F96" w:rsidP="00B0269D">
      <w:pPr>
        <w:ind w:left="709" w:hanging="709"/>
        <w:jc w:val="both"/>
        <w:rPr>
          <w:color w:val="000000"/>
          <w:sz w:val="24"/>
          <w:szCs w:val="24"/>
          <w:lang w:val="id-ID"/>
        </w:rPr>
      </w:pPr>
    </w:p>
    <w:p w:rsidR="00B0269D" w:rsidRDefault="00B0269D" w:rsidP="00B0269D">
      <w:pPr>
        <w:ind w:left="709" w:hanging="709"/>
        <w:jc w:val="both"/>
        <w:rPr>
          <w:bCs/>
          <w:color w:val="111111"/>
          <w:sz w:val="24"/>
          <w:szCs w:val="24"/>
          <w:lang w:val="id-ID"/>
        </w:rPr>
      </w:pPr>
      <w:r w:rsidRPr="007F412D">
        <w:rPr>
          <w:color w:val="000000"/>
          <w:sz w:val="24"/>
          <w:szCs w:val="24"/>
          <w:lang w:val="id-ID"/>
        </w:rPr>
        <w:t xml:space="preserve">Ulfa M, Marlina, Mariana. 2017. </w:t>
      </w:r>
      <w:r w:rsidRPr="007F412D">
        <w:rPr>
          <w:color w:val="000000"/>
          <w:sz w:val="24"/>
          <w:szCs w:val="24"/>
        </w:rPr>
        <w:t xml:space="preserve">Respon pertumbuhan </w:t>
      </w:r>
      <w:r w:rsidR="00864EE0">
        <w:rPr>
          <w:color w:val="000000"/>
          <w:sz w:val="24"/>
          <w:szCs w:val="24"/>
        </w:rPr>
        <w:t>setek</w:t>
      </w:r>
      <w:r w:rsidRPr="007F412D">
        <w:rPr>
          <w:color w:val="000000"/>
          <w:sz w:val="24"/>
          <w:szCs w:val="24"/>
        </w:rPr>
        <w:t xml:space="preserve"> lada </w:t>
      </w:r>
      <w:r w:rsidRPr="007F412D">
        <w:rPr>
          <w:color w:val="111111"/>
          <w:sz w:val="24"/>
          <w:szCs w:val="24"/>
        </w:rPr>
        <w:t>(</w:t>
      </w:r>
      <w:r w:rsidRPr="007F412D">
        <w:rPr>
          <w:i/>
          <w:color w:val="111111"/>
          <w:sz w:val="24"/>
          <w:szCs w:val="24"/>
        </w:rPr>
        <w:t>Piper nigrum</w:t>
      </w:r>
      <w:r w:rsidRPr="007F412D">
        <w:rPr>
          <w:color w:val="111111"/>
          <w:sz w:val="24"/>
          <w:szCs w:val="24"/>
        </w:rPr>
        <w:t xml:space="preserve"> L.) </w:t>
      </w:r>
      <w:r w:rsidR="007F412D" w:rsidRPr="007F412D">
        <w:rPr>
          <w:color w:val="111111"/>
          <w:sz w:val="24"/>
          <w:szCs w:val="24"/>
          <w:lang w:val="id-ID"/>
        </w:rPr>
        <w:t>A</w:t>
      </w:r>
      <w:r w:rsidRPr="007F412D">
        <w:rPr>
          <w:bCs/>
          <w:color w:val="111111"/>
          <w:sz w:val="24"/>
          <w:szCs w:val="24"/>
        </w:rPr>
        <w:t>kibat pemberian hormon auksin.</w:t>
      </w:r>
      <w:r w:rsidRPr="007F412D">
        <w:rPr>
          <w:bCs/>
          <w:color w:val="111111"/>
          <w:sz w:val="24"/>
          <w:szCs w:val="24"/>
          <w:lang w:val="id-ID"/>
        </w:rPr>
        <w:t>Agrotropika Hayati 4(4): 332-341</w:t>
      </w:r>
    </w:p>
    <w:p w:rsidR="007F412D" w:rsidRDefault="007F412D" w:rsidP="007F412D">
      <w:pPr>
        <w:tabs>
          <w:tab w:val="left" w:pos="1335"/>
        </w:tabs>
        <w:ind w:left="709" w:hanging="709"/>
        <w:jc w:val="both"/>
        <w:rPr>
          <w:bCs/>
          <w:color w:val="111111"/>
          <w:sz w:val="24"/>
          <w:szCs w:val="24"/>
          <w:lang w:val="id-ID"/>
        </w:rPr>
      </w:pPr>
      <w:r>
        <w:rPr>
          <w:bCs/>
          <w:color w:val="111111"/>
          <w:sz w:val="24"/>
          <w:szCs w:val="24"/>
          <w:lang w:val="id-ID"/>
        </w:rPr>
        <w:tab/>
      </w:r>
      <w:r>
        <w:rPr>
          <w:bCs/>
          <w:color w:val="111111"/>
          <w:sz w:val="24"/>
          <w:szCs w:val="24"/>
          <w:lang w:val="id-ID"/>
        </w:rPr>
        <w:tab/>
      </w:r>
    </w:p>
    <w:p w:rsidR="00B0269D" w:rsidRDefault="00413F96" w:rsidP="007F412D">
      <w:pPr>
        <w:tabs>
          <w:tab w:val="left" w:pos="915"/>
        </w:tabs>
        <w:ind w:left="709" w:hanging="709"/>
        <w:jc w:val="both"/>
        <w:rPr>
          <w:bCs/>
          <w:color w:val="111111"/>
          <w:sz w:val="24"/>
          <w:szCs w:val="24"/>
          <w:lang w:val="id-ID"/>
        </w:rPr>
      </w:pPr>
      <w:r>
        <w:rPr>
          <w:bCs/>
          <w:color w:val="111111"/>
          <w:sz w:val="24"/>
          <w:szCs w:val="24"/>
          <w:lang w:val="id-ID"/>
        </w:rPr>
        <w:t xml:space="preserve">Wudianto, 2000. </w:t>
      </w:r>
      <w:r w:rsidRPr="00413F96">
        <w:rPr>
          <w:bCs/>
          <w:i/>
          <w:color w:val="111111"/>
          <w:sz w:val="24"/>
          <w:szCs w:val="24"/>
          <w:lang w:val="id-ID"/>
        </w:rPr>
        <w:t xml:space="preserve">Membuat Setek, Cangkok dan Okulasi. </w:t>
      </w:r>
      <w:r w:rsidRPr="009B31A9">
        <w:rPr>
          <w:bCs/>
          <w:color w:val="111111"/>
          <w:sz w:val="24"/>
          <w:szCs w:val="24"/>
          <w:lang w:val="id-ID"/>
        </w:rPr>
        <w:t>Penebar Swadaya</w:t>
      </w:r>
      <w:r>
        <w:rPr>
          <w:bCs/>
          <w:color w:val="111111"/>
          <w:sz w:val="24"/>
          <w:szCs w:val="24"/>
          <w:lang w:val="id-ID"/>
        </w:rPr>
        <w:t>. Jakata</w:t>
      </w:r>
      <w:r w:rsidR="007F412D">
        <w:rPr>
          <w:bCs/>
          <w:color w:val="111111"/>
          <w:sz w:val="24"/>
          <w:szCs w:val="24"/>
          <w:lang w:val="id-ID"/>
        </w:rPr>
        <w:tab/>
      </w:r>
    </w:p>
    <w:p w:rsidR="00AB2F69" w:rsidRPr="0062673B" w:rsidRDefault="00413F96" w:rsidP="00413F96">
      <w:pPr>
        <w:tabs>
          <w:tab w:val="left" w:pos="3315"/>
        </w:tabs>
        <w:ind w:left="709" w:hanging="709"/>
        <w:jc w:val="both"/>
        <w:rPr>
          <w:lang w:val="id-ID"/>
        </w:rPr>
      </w:pPr>
      <w:r>
        <w:rPr>
          <w:lang w:val="id-ID"/>
        </w:rPr>
        <w:tab/>
      </w:r>
      <w:r>
        <w:rPr>
          <w:lang w:val="id-ID"/>
        </w:rPr>
        <w:tab/>
      </w:r>
    </w:p>
    <w:sectPr w:rsidR="00AB2F69" w:rsidRPr="0062673B" w:rsidSect="0062673B">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EB" w:rsidRDefault="00D770EB" w:rsidP="00767294">
      <w:r>
        <w:separator/>
      </w:r>
    </w:p>
  </w:endnote>
  <w:endnote w:type="continuationSeparator" w:id="1">
    <w:p w:rsidR="00D770EB" w:rsidRDefault="00D770EB" w:rsidP="0076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638"/>
      <w:docPartObj>
        <w:docPartGallery w:val="Page Numbers (Bottom of Page)"/>
        <w:docPartUnique/>
      </w:docPartObj>
    </w:sdtPr>
    <w:sdtContent>
      <w:p w:rsidR="007F412D" w:rsidRDefault="005D2AB9">
        <w:pPr>
          <w:pStyle w:val="Footer"/>
          <w:jc w:val="center"/>
        </w:pPr>
        <w:fldSimple w:instr=" PAGE   \* MERGEFORMAT ">
          <w:r w:rsidR="003255B1">
            <w:rPr>
              <w:noProof/>
            </w:rPr>
            <w:t>1</w:t>
          </w:r>
        </w:fldSimple>
      </w:p>
    </w:sdtContent>
  </w:sdt>
  <w:p w:rsidR="007F412D" w:rsidRDefault="007F4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EB" w:rsidRDefault="00D770EB" w:rsidP="00767294">
      <w:r>
        <w:separator/>
      </w:r>
    </w:p>
  </w:footnote>
  <w:footnote w:type="continuationSeparator" w:id="1">
    <w:p w:rsidR="00D770EB" w:rsidRDefault="00D770EB" w:rsidP="00767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51F47"/>
    <w:multiLevelType w:val="hybridMultilevel"/>
    <w:tmpl w:val="311E9530"/>
    <w:lvl w:ilvl="0" w:tplc="0C6856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D34"/>
    <w:rsid w:val="000179B5"/>
    <w:rsid w:val="00037D04"/>
    <w:rsid w:val="00045D53"/>
    <w:rsid w:val="00063692"/>
    <w:rsid w:val="0006410A"/>
    <w:rsid w:val="00095B7A"/>
    <w:rsid w:val="000A4635"/>
    <w:rsid w:val="000A7D89"/>
    <w:rsid w:val="000C3422"/>
    <w:rsid w:val="000C437E"/>
    <w:rsid w:val="000F661F"/>
    <w:rsid w:val="001002B5"/>
    <w:rsid w:val="00110101"/>
    <w:rsid w:val="001261B7"/>
    <w:rsid w:val="00150829"/>
    <w:rsid w:val="001520C0"/>
    <w:rsid w:val="0016107D"/>
    <w:rsid w:val="00186EDB"/>
    <w:rsid w:val="0019023B"/>
    <w:rsid w:val="001A5328"/>
    <w:rsid w:val="001B1DC8"/>
    <w:rsid w:val="001C7B4A"/>
    <w:rsid w:val="001F0ABF"/>
    <w:rsid w:val="00202256"/>
    <w:rsid w:val="00212BAD"/>
    <w:rsid w:val="00236815"/>
    <w:rsid w:val="002609A6"/>
    <w:rsid w:val="0026414E"/>
    <w:rsid w:val="0027511C"/>
    <w:rsid w:val="002A6AE6"/>
    <w:rsid w:val="002B48C7"/>
    <w:rsid w:val="003055C9"/>
    <w:rsid w:val="0031117E"/>
    <w:rsid w:val="003255B1"/>
    <w:rsid w:val="003372FD"/>
    <w:rsid w:val="003468E1"/>
    <w:rsid w:val="00347E82"/>
    <w:rsid w:val="00363C57"/>
    <w:rsid w:val="003A3192"/>
    <w:rsid w:val="003B7B14"/>
    <w:rsid w:val="003C25D8"/>
    <w:rsid w:val="003F171D"/>
    <w:rsid w:val="00411898"/>
    <w:rsid w:val="00413F96"/>
    <w:rsid w:val="00424481"/>
    <w:rsid w:val="00457BDE"/>
    <w:rsid w:val="00462B37"/>
    <w:rsid w:val="0048002D"/>
    <w:rsid w:val="004C3CB5"/>
    <w:rsid w:val="004F3A91"/>
    <w:rsid w:val="00521D2E"/>
    <w:rsid w:val="00524D94"/>
    <w:rsid w:val="005344BA"/>
    <w:rsid w:val="005418DA"/>
    <w:rsid w:val="0056694E"/>
    <w:rsid w:val="00574A60"/>
    <w:rsid w:val="005B76A8"/>
    <w:rsid w:val="005D16C4"/>
    <w:rsid w:val="005D2AB9"/>
    <w:rsid w:val="005D5AE9"/>
    <w:rsid w:val="005D7D34"/>
    <w:rsid w:val="005E7701"/>
    <w:rsid w:val="00614E0F"/>
    <w:rsid w:val="00622575"/>
    <w:rsid w:val="00624EF5"/>
    <w:rsid w:val="0062673B"/>
    <w:rsid w:val="006319A4"/>
    <w:rsid w:val="00633A7E"/>
    <w:rsid w:val="0064521C"/>
    <w:rsid w:val="006C1063"/>
    <w:rsid w:val="006D15F8"/>
    <w:rsid w:val="006E7F20"/>
    <w:rsid w:val="0071093C"/>
    <w:rsid w:val="00711FC3"/>
    <w:rsid w:val="00713EEE"/>
    <w:rsid w:val="0072063D"/>
    <w:rsid w:val="007401DB"/>
    <w:rsid w:val="00741DF4"/>
    <w:rsid w:val="00743B73"/>
    <w:rsid w:val="00746844"/>
    <w:rsid w:val="00750B7E"/>
    <w:rsid w:val="00753E8F"/>
    <w:rsid w:val="00767294"/>
    <w:rsid w:val="007D30E9"/>
    <w:rsid w:val="007F233E"/>
    <w:rsid w:val="007F412D"/>
    <w:rsid w:val="00810C81"/>
    <w:rsid w:val="008119C5"/>
    <w:rsid w:val="008225B5"/>
    <w:rsid w:val="008259C5"/>
    <w:rsid w:val="0083394F"/>
    <w:rsid w:val="00834515"/>
    <w:rsid w:val="00840469"/>
    <w:rsid w:val="00864EE0"/>
    <w:rsid w:val="008C606C"/>
    <w:rsid w:val="008D529D"/>
    <w:rsid w:val="008E3F02"/>
    <w:rsid w:val="008F0EF8"/>
    <w:rsid w:val="00924FBD"/>
    <w:rsid w:val="0093301D"/>
    <w:rsid w:val="00935049"/>
    <w:rsid w:val="009563FD"/>
    <w:rsid w:val="00957A8D"/>
    <w:rsid w:val="009613DC"/>
    <w:rsid w:val="009615B3"/>
    <w:rsid w:val="009641F7"/>
    <w:rsid w:val="00966AB5"/>
    <w:rsid w:val="00967FA0"/>
    <w:rsid w:val="0097297D"/>
    <w:rsid w:val="00992058"/>
    <w:rsid w:val="009B31A9"/>
    <w:rsid w:val="009B47A0"/>
    <w:rsid w:val="009C6B59"/>
    <w:rsid w:val="00A04EB1"/>
    <w:rsid w:val="00A10322"/>
    <w:rsid w:val="00A26211"/>
    <w:rsid w:val="00A32A94"/>
    <w:rsid w:val="00A36200"/>
    <w:rsid w:val="00A44989"/>
    <w:rsid w:val="00A80E3D"/>
    <w:rsid w:val="00A839B5"/>
    <w:rsid w:val="00AB2F69"/>
    <w:rsid w:val="00AD4189"/>
    <w:rsid w:val="00B00D80"/>
    <w:rsid w:val="00B0269D"/>
    <w:rsid w:val="00B056B0"/>
    <w:rsid w:val="00B05F77"/>
    <w:rsid w:val="00B211DA"/>
    <w:rsid w:val="00B5282C"/>
    <w:rsid w:val="00B94E3E"/>
    <w:rsid w:val="00BB13CC"/>
    <w:rsid w:val="00BC7139"/>
    <w:rsid w:val="00BE2527"/>
    <w:rsid w:val="00BE2E7C"/>
    <w:rsid w:val="00BE64ED"/>
    <w:rsid w:val="00BF2681"/>
    <w:rsid w:val="00BF2CF5"/>
    <w:rsid w:val="00C33983"/>
    <w:rsid w:val="00C41F86"/>
    <w:rsid w:val="00C53407"/>
    <w:rsid w:val="00C813CF"/>
    <w:rsid w:val="00CB68BA"/>
    <w:rsid w:val="00CC5492"/>
    <w:rsid w:val="00CF25B8"/>
    <w:rsid w:val="00D06A9F"/>
    <w:rsid w:val="00D130B7"/>
    <w:rsid w:val="00D36CE4"/>
    <w:rsid w:val="00D45860"/>
    <w:rsid w:val="00D459CB"/>
    <w:rsid w:val="00D55A14"/>
    <w:rsid w:val="00D562DD"/>
    <w:rsid w:val="00D770EB"/>
    <w:rsid w:val="00D9367D"/>
    <w:rsid w:val="00D94DC0"/>
    <w:rsid w:val="00DB4E1D"/>
    <w:rsid w:val="00DE7731"/>
    <w:rsid w:val="00E04B1B"/>
    <w:rsid w:val="00E20565"/>
    <w:rsid w:val="00E70882"/>
    <w:rsid w:val="00E752F0"/>
    <w:rsid w:val="00EA21E4"/>
    <w:rsid w:val="00ED18D9"/>
    <w:rsid w:val="00ED1B84"/>
    <w:rsid w:val="00EE6CD3"/>
    <w:rsid w:val="00EF0431"/>
    <w:rsid w:val="00F23905"/>
    <w:rsid w:val="00F37B2F"/>
    <w:rsid w:val="00F501CC"/>
    <w:rsid w:val="00F53E84"/>
    <w:rsid w:val="00FC211E"/>
    <w:rsid w:val="00FC22B6"/>
    <w:rsid w:val="00FC4181"/>
    <w:rsid w:val="00FF18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83"/>
    <w:rPr>
      <w:sz w:val="22"/>
      <w:szCs w:val="22"/>
      <w:lang w:val="en-US" w:eastAsia="en-US"/>
    </w:rPr>
  </w:style>
  <w:style w:type="paragraph" w:styleId="Heading3">
    <w:name w:val="heading 3"/>
    <w:basedOn w:val="Normal"/>
    <w:link w:val="Heading3Char"/>
    <w:uiPriority w:val="9"/>
    <w:qFormat/>
    <w:rsid w:val="00B0269D"/>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D34"/>
    <w:rPr>
      <w:rFonts w:ascii="Tahoma" w:hAnsi="Tahoma" w:cs="Tahoma"/>
      <w:sz w:val="16"/>
      <w:szCs w:val="16"/>
    </w:rPr>
  </w:style>
  <w:style w:type="character" w:customStyle="1" w:styleId="BalloonTextChar">
    <w:name w:val="Balloon Text Char"/>
    <w:basedOn w:val="DefaultParagraphFont"/>
    <w:link w:val="BalloonText"/>
    <w:uiPriority w:val="99"/>
    <w:semiHidden/>
    <w:rsid w:val="005D7D34"/>
    <w:rPr>
      <w:rFonts w:ascii="Tahoma" w:hAnsi="Tahoma" w:cs="Tahoma"/>
      <w:sz w:val="16"/>
      <w:szCs w:val="16"/>
      <w:lang w:val="en-US" w:eastAsia="en-US"/>
    </w:rPr>
  </w:style>
  <w:style w:type="paragraph" w:customStyle="1" w:styleId="Default">
    <w:name w:val="Default"/>
    <w:rsid w:val="0031117E"/>
    <w:pPr>
      <w:autoSpaceDE w:val="0"/>
      <w:autoSpaceDN w:val="0"/>
      <w:adjustRightInd w:val="0"/>
    </w:pPr>
    <w:rPr>
      <w:rFonts w:eastAsiaTheme="minorHAnsi"/>
      <w:color w:val="000000"/>
      <w:sz w:val="24"/>
      <w:szCs w:val="24"/>
      <w:lang w:val="en-US" w:eastAsia="en-US"/>
    </w:rPr>
  </w:style>
  <w:style w:type="paragraph" w:styleId="Header">
    <w:name w:val="header"/>
    <w:basedOn w:val="Normal"/>
    <w:link w:val="HeaderChar"/>
    <w:uiPriority w:val="99"/>
    <w:semiHidden/>
    <w:unhideWhenUsed/>
    <w:rsid w:val="00753E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53E8F"/>
    <w:rPr>
      <w:rFonts w:asciiTheme="minorHAnsi" w:eastAsiaTheme="minorHAnsi" w:hAnsiTheme="minorHAnsi" w:cstheme="minorBidi"/>
      <w:sz w:val="22"/>
      <w:szCs w:val="22"/>
      <w:lang w:val="en-US" w:eastAsia="en-US"/>
    </w:rPr>
  </w:style>
  <w:style w:type="paragraph" w:styleId="ListParagraph">
    <w:name w:val="List Paragraph"/>
    <w:basedOn w:val="Normal"/>
    <w:link w:val="ListParagraphChar"/>
    <w:uiPriority w:val="34"/>
    <w:qFormat/>
    <w:rsid w:val="00753E8F"/>
    <w:pPr>
      <w:spacing w:after="200" w:line="276" w:lineRule="auto"/>
      <w:ind w:left="720"/>
      <w:contextualSpacing/>
    </w:pPr>
    <w:rPr>
      <w:rFonts w:asciiTheme="minorHAnsi" w:eastAsiaTheme="minorHAnsi" w:hAnsiTheme="minorHAnsi" w:cstheme="minorBidi"/>
      <w:lang w:val="id-ID"/>
    </w:rPr>
  </w:style>
  <w:style w:type="paragraph" w:styleId="ListBullet">
    <w:name w:val="List Bullet"/>
    <w:basedOn w:val="Normal"/>
    <w:autoRedefine/>
    <w:rsid w:val="00753E8F"/>
    <w:pPr>
      <w:ind w:firstLine="720"/>
      <w:jc w:val="both"/>
    </w:pPr>
    <w:rPr>
      <w:bCs/>
      <w:iCs/>
      <w:color w:val="FABF8F" w:themeColor="accent6" w:themeTint="99"/>
      <w:sz w:val="24"/>
      <w:szCs w:val="24"/>
      <w:lang w:val="id-ID"/>
    </w:rPr>
  </w:style>
  <w:style w:type="character" w:customStyle="1" w:styleId="ListParagraphChar">
    <w:name w:val="List Paragraph Char"/>
    <w:basedOn w:val="DefaultParagraphFont"/>
    <w:link w:val="ListParagraph"/>
    <w:uiPriority w:val="34"/>
    <w:locked/>
    <w:rsid w:val="00753E8F"/>
    <w:rPr>
      <w:rFonts w:asciiTheme="minorHAnsi" w:eastAsiaTheme="minorHAnsi" w:hAnsiTheme="minorHAnsi" w:cstheme="minorBidi"/>
      <w:sz w:val="22"/>
      <w:szCs w:val="22"/>
      <w:lang w:eastAsia="en-US"/>
    </w:rPr>
  </w:style>
  <w:style w:type="table" w:styleId="TableGrid">
    <w:name w:val="Table Grid"/>
    <w:basedOn w:val="TableNormal"/>
    <w:uiPriority w:val="59"/>
    <w:unhideWhenUsed/>
    <w:rsid w:val="00753E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7294"/>
    <w:pPr>
      <w:tabs>
        <w:tab w:val="center" w:pos="4513"/>
        <w:tab w:val="right" w:pos="9026"/>
      </w:tabs>
    </w:pPr>
  </w:style>
  <w:style w:type="character" w:customStyle="1" w:styleId="FooterChar">
    <w:name w:val="Footer Char"/>
    <w:basedOn w:val="DefaultParagraphFont"/>
    <w:link w:val="Footer"/>
    <w:uiPriority w:val="99"/>
    <w:rsid w:val="00767294"/>
    <w:rPr>
      <w:sz w:val="22"/>
      <w:szCs w:val="22"/>
      <w:lang w:val="en-US" w:eastAsia="en-US"/>
    </w:rPr>
  </w:style>
  <w:style w:type="character" w:customStyle="1" w:styleId="Heading3Char">
    <w:name w:val="Heading 3 Char"/>
    <w:basedOn w:val="DefaultParagraphFont"/>
    <w:link w:val="Heading3"/>
    <w:uiPriority w:val="9"/>
    <w:rsid w:val="00B0269D"/>
    <w:rPr>
      <w:b/>
      <w:bCs/>
      <w:sz w:val="27"/>
      <w:szCs w:val="27"/>
    </w:rPr>
  </w:style>
  <w:style w:type="character" w:styleId="CommentReference">
    <w:name w:val="annotation reference"/>
    <w:basedOn w:val="DefaultParagraphFont"/>
    <w:uiPriority w:val="99"/>
    <w:semiHidden/>
    <w:unhideWhenUsed/>
    <w:rsid w:val="0019023B"/>
    <w:rPr>
      <w:sz w:val="16"/>
      <w:szCs w:val="16"/>
    </w:rPr>
  </w:style>
  <w:style w:type="paragraph" w:styleId="CommentText">
    <w:name w:val="annotation text"/>
    <w:basedOn w:val="Normal"/>
    <w:link w:val="CommentTextChar"/>
    <w:uiPriority w:val="99"/>
    <w:semiHidden/>
    <w:unhideWhenUsed/>
    <w:rsid w:val="0019023B"/>
    <w:rPr>
      <w:sz w:val="20"/>
      <w:szCs w:val="20"/>
    </w:rPr>
  </w:style>
  <w:style w:type="character" w:customStyle="1" w:styleId="CommentTextChar">
    <w:name w:val="Comment Text Char"/>
    <w:basedOn w:val="DefaultParagraphFont"/>
    <w:link w:val="CommentText"/>
    <w:uiPriority w:val="99"/>
    <w:semiHidden/>
    <w:rsid w:val="0019023B"/>
    <w:rPr>
      <w:lang w:val="en-US" w:eastAsia="en-US"/>
    </w:rPr>
  </w:style>
  <w:style w:type="paragraph" w:styleId="CommentSubject">
    <w:name w:val="annotation subject"/>
    <w:basedOn w:val="CommentText"/>
    <w:next w:val="CommentText"/>
    <w:link w:val="CommentSubjectChar"/>
    <w:uiPriority w:val="99"/>
    <w:semiHidden/>
    <w:unhideWhenUsed/>
    <w:rsid w:val="0019023B"/>
    <w:rPr>
      <w:b/>
      <w:bCs/>
    </w:rPr>
  </w:style>
  <w:style w:type="character" w:customStyle="1" w:styleId="CommentSubjectChar">
    <w:name w:val="Comment Subject Char"/>
    <w:basedOn w:val="CommentTextChar"/>
    <w:link w:val="CommentSubject"/>
    <w:uiPriority w:val="99"/>
    <w:semiHidden/>
    <w:rsid w:val="0019023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8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2019-06-30T07:11:00Z</cp:lastPrinted>
  <dcterms:created xsi:type="dcterms:W3CDTF">2019-10-06T09:11:00Z</dcterms:created>
  <dcterms:modified xsi:type="dcterms:W3CDTF">2019-10-06T14:04:00Z</dcterms:modified>
</cp:coreProperties>
</file>