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4B5" w:rsidRPr="00A773A3" w:rsidRDefault="002124B5" w:rsidP="002124B5">
      <w:pPr>
        <w:spacing w:line="240" w:lineRule="auto"/>
        <w:jc w:val="center"/>
        <w:rPr>
          <w:b/>
          <w:iCs/>
          <w:sz w:val="28"/>
          <w:szCs w:val="28"/>
        </w:rPr>
      </w:pPr>
      <w:r w:rsidRPr="00A773A3">
        <w:rPr>
          <w:b/>
          <w:sz w:val="28"/>
          <w:szCs w:val="28"/>
        </w:rPr>
        <w:t xml:space="preserve">PENGARUH </w:t>
      </w:r>
      <w:r w:rsidRPr="00A773A3">
        <w:rPr>
          <w:b/>
          <w:iCs/>
          <w:sz w:val="28"/>
          <w:szCs w:val="28"/>
        </w:rPr>
        <w:t xml:space="preserve">ABU CANGKANG KEPITING TERHADAP PERTUMBUHAN DAN HASIL KEDELAI </w:t>
      </w:r>
    </w:p>
    <w:p w:rsidR="002124B5" w:rsidRPr="00A773A3" w:rsidRDefault="002124B5" w:rsidP="002124B5">
      <w:pPr>
        <w:spacing w:line="240" w:lineRule="auto"/>
        <w:jc w:val="center"/>
        <w:rPr>
          <w:b/>
          <w:iCs/>
          <w:sz w:val="28"/>
          <w:szCs w:val="28"/>
        </w:rPr>
      </w:pPr>
      <w:r>
        <w:rPr>
          <w:b/>
          <w:iCs/>
          <w:sz w:val="28"/>
          <w:szCs w:val="28"/>
          <w:lang w:val="id-ID"/>
        </w:rPr>
        <w:t>P</w:t>
      </w:r>
      <w:r w:rsidRPr="00A773A3">
        <w:rPr>
          <w:b/>
          <w:iCs/>
          <w:sz w:val="28"/>
          <w:szCs w:val="28"/>
        </w:rPr>
        <w:t>ADA TANAH GAMBUT</w:t>
      </w:r>
    </w:p>
    <w:p w:rsidR="002124B5" w:rsidRPr="00C408FE" w:rsidRDefault="002124B5" w:rsidP="002124B5">
      <w:pPr>
        <w:spacing w:line="240" w:lineRule="auto"/>
        <w:jc w:val="center"/>
        <w:rPr>
          <w:b/>
          <w:bCs/>
        </w:rPr>
      </w:pPr>
    </w:p>
    <w:p w:rsidR="002124B5" w:rsidRPr="00C408FE" w:rsidRDefault="002124B5" w:rsidP="002124B5">
      <w:pPr>
        <w:spacing w:afterLines="150" w:after="360" w:line="240" w:lineRule="auto"/>
        <w:jc w:val="center"/>
        <w:rPr>
          <w:b/>
          <w:noProof/>
          <w:vertAlign w:val="superscript"/>
        </w:rPr>
      </w:pPr>
      <w:r w:rsidRPr="00C408FE">
        <w:rPr>
          <w:b/>
          <w:noProof/>
        </w:rPr>
        <w:t>Meisan</w:t>
      </w:r>
      <w:r w:rsidRPr="00C408FE">
        <w:rPr>
          <w:b/>
          <w:noProof/>
          <w:vertAlign w:val="superscript"/>
        </w:rPr>
        <w:t>(1)</w:t>
      </w:r>
      <w:r w:rsidRPr="00C408FE">
        <w:rPr>
          <w:b/>
          <w:noProof/>
        </w:rPr>
        <w:t>, Dwi Zulfita</w:t>
      </w:r>
      <w:r w:rsidRPr="00C408FE">
        <w:rPr>
          <w:b/>
          <w:noProof/>
          <w:vertAlign w:val="superscript"/>
        </w:rPr>
        <w:t>(2)</w:t>
      </w:r>
      <w:r w:rsidRPr="00C408FE">
        <w:rPr>
          <w:b/>
          <w:noProof/>
        </w:rPr>
        <w:t>, Putu Dupa Bandem</w:t>
      </w:r>
      <w:r w:rsidRPr="00C408FE">
        <w:rPr>
          <w:b/>
          <w:noProof/>
          <w:vertAlign w:val="superscript"/>
        </w:rPr>
        <w:t>(2)</w:t>
      </w:r>
    </w:p>
    <w:p w:rsidR="002124B5" w:rsidRPr="00C408FE" w:rsidRDefault="002124B5" w:rsidP="002124B5">
      <w:pPr>
        <w:pStyle w:val="NoSpacing"/>
        <w:jc w:val="center"/>
        <w:rPr>
          <w:noProof/>
        </w:rPr>
      </w:pPr>
      <w:r w:rsidRPr="00C408FE">
        <w:rPr>
          <w:noProof/>
          <w:vertAlign w:val="superscript"/>
        </w:rPr>
        <w:t>(1)</w:t>
      </w:r>
      <w:r w:rsidRPr="00C408FE">
        <w:rPr>
          <w:noProof/>
        </w:rPr>
        <w:t xml:space="preserve">Mahasiswa Fakultas Pertanian, </w:t>
      </w:r>
      <w:r w:rsidRPr="00C408FE">
        <w:rPr>
          <w:noProof/>
          <w:vertAlign w:val="superscript"/>
        </w:rPr>
        <w:t>(2)</w:t>
      </w:r>
      <w:r w:rsidRPr="00C408FE">
        <w:rPr>
          <w:noProof/>
        </w:rPr>
        <w:t>Dosen Fakultas Pertanian</w:t>
      </w:r>
    </w:p>
    <w:p w:rsidR="002124B5" w:rsidRPr="00C408FE" w:rsidRDefault="002124B5" w:rsidP="002124B5">
      <w:pPr>
        <w:pStyle w:val="NoSpacing"/>
        <w:jc w:val="center"/>
        <w:rPr>
          <w:noProof/>
          <w:lang w:val="id-ID"/>
        </w:rPr>
      </w:pPr>
      <w:r w:rsidRPr="00C408FE">
        <w:rPr>
          <w:noProof/>
        </w:rPr>
        <w:t>Universitas Tanjungpura Pontianak</w:t>
      </w:r>
    </w:p>
    <w:p w:rsidR="002124B5" w:rsidRPr="00C408FE" w:rsidRDefault="002124B5" w:rsidP="002124B5">
      <w:pPr>
        <w:tabs>
          <w:tab w:val="left" w:pos="5400"/>
        </w:tabs>
        <w:spacing w:line="240" w:lineRule="auto"/>
        <w:jc w:val="center"/>
        <w:rPr>
          <w:b/>
          <w:i/>
        </w:rPr>
      </w:pPr>
      <w:r w:rsidRPr="00C408FE">
        <w:rPr>
          <w:b/>
          <w:i/>
        </w:rPr>
        <w:t>e-</w:t>
      </w:r>
      <w:proofErr w:type="gramStart"/>
      <w:r w:rsidRPr="00C408FE">
        <w:rPr>
          <w:b/>
          <w:i/>
        </w:rPr>
        <w:t>mail :</w:t>
      </w:r>
      <w:proofErr w:type="gramEnd"/>
      <w:r w:rsidRPr="00C408FE">
        <w:rPr>
          <w:b/>
          <w:i/>
        </w:rPr>
        <w:t>Meisan.Wilda@gmail.com</w:t>
      </w:r>
    </w:p>
    <w:p w:rsidR="002124B5" w:rsidRPr="00C408FE" w:rsidRDefault="002124B5" w:rsidP="002124B5">
      <w:pPr>
        <w:spacing w:line="240" w:lineRule="auto"/>
        <w:jc w:val="center"/>
      </w:pPr>
    </w:p>
    <w:p w:rsidR="002124B5" w:rsidRDefault="002124B5" w:rsidP="002124B5">
      <w:pPr>
        <w:spacing w:line="240" w:lineRule="auto"/>
        <w:jc w:val="center"/>
        <w:rPr>
          <w:b/>
        </w:rPr>
      </w:pPr>
      <w:r w:rsidRPr="008112FC">
        <w:rPr>
          <w:b/>
        </w:rPr>
        <w:t>ABSTRAK</w:t>
      </w:r>
    </w:p>
    <w:p w:rsidR="002124B5" w:rsidRPr="008112FC" w:rsidRDefault="002124B5" w:rsidP="002124B5">
      <w:pPr>
        <w:spacing w:line="240" w:lineRule="auto"/>
        <w:jc w:val="center"/>
        <w:rPr>
          <w:b/>
        </w:rPr>
      </w:pPr>
    </w:p>
    <w:p w:rsidR="002124B5" w:rsidRPr="00692257" w:rsidRDefault="002124B5" w:rsidP="002124B5">
      <w:pPr>
        <w:tabs>
          <w:tab w:val="left" w:pos="2520"/>
        </w:tabs>
        <w:spacing w:line="240" w:lineRule="auto"/>
        <w:ind w:firstLine="567"/>
        <w:jc w:val="both"/>
      </w:pPr>
      <w:r>
        <w:rPr>
          <w:lang w:val="id-ID"/>
        </w:rPr>
        <w:t xml:space="preserve">   </w:t>
      </w:r>
      <w:r w:rsidRPr="00D04963">
        <w:t>Kedelai merupak</w:t>
      </w:r>
      <w:r>
        <w:t>an tanaman pangan ketiga setelah</w:t>
      </w:r>
      <w:r w:rsidRPr="00D04963">
        <w:t xml:space="preserve"> padi dan jagung yang mempunyai nilai ekonomi yang tinggi sehingga sangat potensial untuk dibudidayakan. Abu cangkang kepiting memiliki peranan penting untuk memperbaiki pH pada tanah gambut.</w:t>
      </w:r>
      <w:r>
        <w:rPr>
          <w:lang w:val="id-ID"/>
        </w:rPr>
        <w:t xml:space="preserve"> </w:t>
      </w:r>
      <w:r w:rsidRPr="00C408FE">
        <w:t>Pene</w:t>
      </w:r>
      <w:r>
        <w:t>litian ini bertujuan mencari</w:t>
      </w:r>
      <w:r w:rsidRPr="00C408FE">
        <w:t xml:space="preserve"> dosis abu cangkang kepiting terbaik terhadap pertumbuhan dan hasil kedelai pada tanah gambut. </w:t>
      </w:r>
      <w:r>
        <w:rPr>
          <w:rFonts w:asciiTheme="majorBidi" w:hAnsiTheme="majorBidi" w:cstheme="majorBidi"/>
          <w:lang w:val="id-ID"/>
        </w:rPr>
        <w:t>Penelitian ini dilaksanakan di kebun percobaan Fakultas Pertanian Universitas Tanjungpura Pontianak, penelitian ini berlangsung dari 02 April sampai 30 Juni 2019. Penelitian ini menggunakan metode Rancangan Acak Lengkap (RAL) yaitu pemberian abu cangkang kepiting pada tanah gambut, penelitian ini terdapat 5 perlakuan, 5 ulangan dan 4 sampel tanaman. Pemberian abu  cangkang  kepiting  terdiri  dari  (k</w:t>
      </w:r>
      <w:r>
        <w:rPr>
          <w:rFonts w:asciiTheme="majorBidi" w:hAnsiTheme="majorBidi" w:cstheme="majorBidi"/>
          <w:vertAlign w:val="subscript"/>
          <w:lang w:val="id-ID"/>
        </w:rPr>
        <w:t>1</w:t>
      </w:r>
      <w:r>
        <w:rPr>
          <w:rFonts w:asciiTheme="majorBidi" w:hAnsiTheme="majorBidi" w:cstheme="majorBidi"/>
          <w:lang w:val="id-ID"/>
        </w:rPr>
        <w:t>) 350, (k</w:t>
      </w:r>
      <w:r>
        <w:rPr>
          <w:rFonts w:asciiTheme="majorBidi" w:hAnsiTheme="majorBidi" w:cstheme="majorBidi"/>
          <w:vertAlign w:val="subscript"/>
          <w:lang w:val="id-ID"/>
        </w:rPr>
        <w:t>2</w:t>
      </w:r>
      <w:r>
        <w:rPr>
          <w:rFonts w:asciiTheme="majorBidi" w:hAnsiTheme="majorBidi" w:cstheme="majorBidi"/>
          <w:lang w:val="id-ID"/>
        </w:rPr>
        <w:t>) 437, (k</w:t>
      </w:r>
      <w:r>
        <w:rPr>
          <w:rFonts w:asciiTheme="majorBidi" w:hAnsiTheme="majorBidi" w:cstheme="majorBidi"/>
          <w:vertAlign w:val="subscript"/>
          <w:lang w:val="id-ID"/>
        </w:rPr>
        <w:t>3</w:t>
      </w:r>
      <w:r>
        <w:rPr>
          <w:rFonts w:asciiTheme="majorBidi" w:hAnsiTheme="majorBidi" w:cstheme="majorBidi"/>
          <w:lang w:val="id-ID"/>
        </w:rPr>
        <w:t>) 525, (k</w:t>
      </w:r>
      <w:r>
        <w:rPr>
          <w:rFonts w:asciiTheme="majorBidi" w:hAnsiTheme="majorBidi" w:cstheme="majorBidi"/>
          <w:vertAlign w:val="subscript"/>
          <w:lang w:val="id-ID"/>
        </w:rPr>
        <w:t>4</w:t>
      </w:r>
      <w:r>
        <w:rPr>
          <w:rFonts w:asciiTheme="majorBidi" w:hAnsiTheme="majorBidi" w:cstheme="majorBidi"/>
          <w:lang w:val="id-ID"/>
        </w:rPr>
        <w:t>) 612, dan (k</w:t>
      </w:r>
      <w:r>
        <w:rPr>
          <w:rFonts w:asciiTheme="majorBidi" w:hAnsiTheme="majorBidi" w:cstheme="majorBidi"/>
          <w:vertAlign w:val="subscript"/>
          <w:lang w:val="id-ID"/>
        </w:rPr>
        <w:t>5</w:t>
      </w:r>
      <w:r>
        <w:rPr>
          <w:rFonts w:asciiTheme="majorBidi" w:hAnsiTheme="majorBidi" w:cstheme="majorBidi"/>
          <w:lang w:val="id-ID"/>
        </w:rPr>
        <w:t>) 700 g/polybag. Variabel pengamatan yang diamati dalam penelitian ini adalah tinggi tanaman (cm), volume akar (cm</w:t>
      </w:r>
      <w:r>
        <w:rPr>
          <w:rFonts w:asciiTheme="majorBidi" w:hAnsiTheme="majorBidi" w:cstheme="majorBidi"/>
          <w:vertAlign w:val="superscript"/>
          <w:lang w:val="id-ID"/>
        </w:rPr>
        <w:t>3</w:t>
      </w:r>
      <w:r>
        <w:rPr>
          <w:rFonts w:asciiTheme="majorBidi" w:hAnsiTheme="majorBidi" w:cstheme="majorBidi"/>
          <w:lang w:val="id-ID"/>
        </w:rPr>
        <w:t>), berat kering tanaman (g), berat biji per tanaman (g) dan berat 100 biji kering tanaman (g).</w:t>
      </w:r>
      <w:r>
        <w:rPr>
          <w:lang w:val="id-ID"/>
        </w:rPr>
        <w:t xml:space="preserve"> </w:t>
      </w:r>
      <w:r>
        <w:rPr>
          <w:rFonts w:asciiTheme="majorBidi" w:hAnsiTheme="majorBidi" w:cstheme="majorBidi"/>
          <w:lang w:val="id-ID"/>
        </w:rPr>
        <w:t xml:space="preserve">Hasil penelitian  belum ditemukan dosis abu cangkang kepiting yang terbaik terhadap pertumbuhan dan hasil  kedelai pada  tanah gambut tetapi dosis yang  efektif  terdapat pada  perlakuan 350 g/polybag atau setara dengan 20 ton/ha. </w:t>
      </w:r>
    </w:p>
    <w:p w:rsidR="002124B5" w:rsidRPr="00C408FE" w:rsidRDefault="002124B5" w:rsidP="002124B5">
      <w:pPr>
        <w:pStyle w:val="ListParagraph"/>
        <w:spacing w:line="240" w:lineRule="auto"/>
        <w:ind w:left="0" w:firstLine="567"/>
        <w:jc w:val="both"/>
        <w:rPr>
          <w:highlight w:val="yellow"/>
          <w:lang w:val="id-ID"/>
        </w:rPr>
      </w:pPr>
    </w:p>
    <w:p w:rsidR="002124B5" w:rsidRPr="005B1B45" w:rsidRDefault="002124B5" w:rsidP="002124B5">
      <w:pPr>
        <w:spacing w:after="240" w:line="240" w:lineRule="auto"/>
        <w:ind w:left="1418" w:hanging="1418"/>
        <w:jc w:val="both"/>
        <w:rPr>
          <w:b/>
          <w:i/>
          <w:lang w:val="id-ID"/>
        </w:rPr>
      </w:pPr>
      <w:r w:rsidRPr="005B1B45">
        <w:rPr>
          <w:b/>
        </w:rPr>
        <w:t xml:space="preserve">Kata </w:t>
      </w:r>
      <w:proofErr w:type="gramStart"/>
      <w:r w:rsidRPr="005B1B45">
        <w:rPr>
          <w:b/>
        </w:rPr>
        <w:t>kunci :</w:t>
      </w:r>
      <w:proofErr w:type="gramEnd"/>
      <w:r w:rsidRPr="005B1B45">
        <w:rPr>
          <w:b/>
        </w:rPr>
        <w:t xml:space="preserve"> </w:t>
      </w:r>
      <w:r w:rsidRPr="005B1B45">
        <w:rPr>
          <w:b/>
          <w:i/>
        </w:rPr>
        <w:t>abu cangkang kepiting, gambut, kedelai</w:t>
      </w:r>
      <w:r w:rsidRPr="005B1B45">
        <w:rPr>
          <w:b/>
          <w:i/>
          <w:lang w:val="id-ID"/>
        </w:rPr>
        <w:t xml:space="preserve">  </w:t>
      </w:r>
    </w:p>
    <w:p w:rsidR="002124B5" w:rsidRPr="00C408FE" w:rsidRDefault="002124B5" w:rsidP="002124B5">
      <w:pPr>
        <w:spacing w:after="200" w:line="240" w:lineRule="auto"/>
        <w:rPr>
          <w:i/>
          <w:lang w:val="id-ID"/>
        </w:rPr>
      </w:pPr>
      <w:r w:rsidRPr="00C408FE">
        <w:rPr>
          <w:i/>
          <w:lang w:val="id-ID"/>
        </w:rPr>
        <w:br w:type="page"/>
      </w:r>
    </w:p>
    <w:p w:rsidR="002124B5" w:rsidRDefault="002124B5" w:rsidP="002124B5">
      <w:pPr>
        <w:spacing w:line="240" w:lineRule="auto"/>
        <w:jc w:val="center"/>
        <w:rPr>
          <w:b/>
          <w:lang w:val="id-ID" w:eastAsia="id-ID"/>
        </w:rPr>
      </w:pPr>
      <w:r w:rsidRPr="00882174">
        <w:rPr>
          <w:b/>
          <w:lang w:val="id-ID" w:eastAsia="id-ID"/>
        </w:rPr>
        <w:lastRenderedPageBreak/>
        <w:t xml:space="preserve">THE EFFECT OF CRAB SHELL ASH TO </w:t>
      </w:r>
    </w:p>
    <w:p w:rsidR="002124B5" w:rsidRDefault="002124B5" w:rsidP="002124B5">
      <w:pPr>
        <w:spacing w:line="240" w:lineRule="auto"/>
        <w:jc w:val="center"/>
        <w:rPr>
          <w:b/>
          <w:lang w:val="id-ID" w:eastAsia="id-ID"/>
        </w:rPr>
      </w:pPr>
      <w:r w:rsidRPr="00882174">
        <w:rPr>
          <w:b/>
          <w:lang w:val="id-ID" w:eastAsia="id-ID"/>
        </w:rPr>
        <w:t xml:space="preserve">THE GROW AND YIELD OF SOYABEAN </w:t>
      </w:r>
    </w:p>
    <w:p w:rsidR="002124B5" w:rsidRDefault="002124B5" w:rsidP="002124B5">
      <w:pPr>
        <w:spacing w:line="240" w:lineRule="auto"/>
        <w:jc w:val="center"/>
        <w:rPr>
          <w:b/>
          <w:lang w:val="id-ID" w:eastAsia="id-ID"/>
        </w:rPr>
      </w:pPr>
      <w:r w:rsidRPr="00882174">
        <w:rPr>
          <w:b/>
          <w:lang w:val="id-ID" w:eastAsia="id-ID"/>
        </w:rPr>
        <w:t>ON PEAT SOIL</w:t>
      </w:r>
    </w:p>
    <w:p w:rsidR="002124B5" w:rsidRDefault="002124B5" w:rsidP="002124B5">
      <w:pPr>
        <w:spacing w:line="240" w:lineRule="auto"/>
        <w:rPr>
          <w:b/>
          <w:lang w:val="id-ID" w:eastAsia="id-ID"/>
        </w:rPr>
      </w:pPr>
    </w:p>
    <w:p w:rsidR="002124B5" w:rsidRPr="00C408FE" w:rsidRDefault="002124B5" w:rsidP="002124B5">
      <w:pPr>
        <w:spacing w:afterLines="150" w:after="360" w:line="240" w:lineRule="auto"/>
        <w:jc w:val="center"/>
        <w:rPr>
          <w:b/>
          <w:noProof/>
          <w:vertAlign w:val="superscript"/>
        </w:rPr>
      </w:pPr>
      <w:r w:rsidRPr="00C408FE">
        <w:rPr>
          <w:b/>
          <w:noProof/>
        </w:rPr>
        <w:t>Meisan</w:t>
      </w:r>
      <w:r w:rsidRPr="00C408FE">
        <w:rPr>
          <w:b/>
          <w:noProof/>
          <w:vertAlign w:val="superscript"/>
        </w:rPr>
        <w:t>(1)</w:t>
      </w:r>
      <w:r w:rsidRPr="00C408FE">
        <w:rPr>
          <w:b/>
          <w:noProof/>
        </w:rPr>
        <w:t>, Dwi Zulfita</w:t>
      </w:r>
      <w:r w:rsidRPr="00C408FE">
        <w:rPr>
          <w:b/>
          <w:noProof/>
          <w:vertAlign w:val="superscript"/>
        </w:rPr>
        <w:t>(2)</w:t>
      </w:r>
      <w:r w:rsidRPr="00C408FE">
        <w:rPr>
          <w:b/>
          <w:noProof/>
        </w:rPr>
        <w:t>, Putu Dupa Bandem</w:t>
      </w:r>
      <w:r w:rsidRPr="00C408FE">
        <w:rPr>
          <w:b/>
          <w:noProof/>
          <w:vertAlign w:val="superscript"/>
        </w:rPr>
        <w:t>(2)</w:t>
      </w:r>
    </w:p>
    <w:p w:rsidR="002124B5" w:rsidRPr="001F0208" w:rsidRDefault="002124B5" w:rsidP="002124B5">
      <w:pPr>
        <w:spacing w:line="240" w:lineRule="auto"/>
        <w:ind w:left="2835" w:hanging="2835"/>
        <w:rPr>
          <w:lang w:val="id-ID" w:eastAsia="id-ID"/>
        </w:rPr>
      </w:pPr>
      <w:r w:rsidRPr="001F0208">
        <w:rPr>
          <w:vertAlign w:val="superscript"/>
          <w:lang w:val="id-ID" w:eastAsia="id-ID"/>
        </w:rPr>
        <w:t>(1)</w:t>
      </w:r>
      <w:r w:rsidRPr="001F0208">
        <w:rPr>
          <w:lang w:val="id-ID" w:eastAsia="id-ID"/>
        </w:rPr>
        <w:t xml:space="preserve"> Student of Faculty of Agricalture and </w:t>
      </w:r>
      <w:r w:rsidRPr="001F0208">
        <w:rPr>
          <w:vertAlign w:val="superscript"/>
          <w:lang w:val="id-ID" w:eastAsia="id-ID"/>
        </w:rPr>
        <w:t xml:space="preserve">(2) </w:t>
      </w:r>
      <w:r w:rsidRPr="001F0208">
        <w:rPr>
          <w:lang w:val="id-ID" w:eastAsia="id-ID"/>
        </w:rPr>
        <w:t>Lecturer the Faculty of Agricaltural of Tanjungpura University</w:t>
      </w:r>
    </w:p>
    <w:p w:rsidR="002124B5" w:rsidRDefault="002124B5" w:rsidP="002124B5">
      <w:pPr>
        <w:spacing w:line="240" w:lineRule="auto"/>
        <w:ind w:left="2552" w:hanging="2835"/>
        <w:rPr>
          <w:b/>
          <w:i/>
        </w:rPr>
      </w:pPr>
      <w:r>
        <w:rPr>
          <w:b/>
          <w:lang w:val="id-ID" w:eastAsia="id-ID"/>
        </w:rPr>
        <w:tab/>
      </w:r>
      <w:r w:rsidRPr="00C408FE">
        <w:rPr>
          <w:b/>
          <w:i/>
        </w:rPr>
        <w:t>e-</w:t>
      </w:r>
      <w:proofErr w:type="gramStart"/>
      <w:r w:rsidRPr="00C408FE">
        <w:rPr>
          <w:b/>
          <w:i/>
        </w:rPr>
        <w:t>mail :</w:t>
      </w:r>
      <w:proofErr w:type="gramEnd"/>
      <w:r w:rsidRPr="00C408FE">
        <w:rPr>
          <w:b/>
          <w:i/>
        </w:rPr>
        <w:t>Meisan.Wilda@gmail.com</w:t>
      </w:r>
    </w:p>
    <w:p w:rsidR="002124B5" w:rsidRPr="001F0208" w:rsidRDefault="002124B5" w:rsidP="002124B5">
      <w:pPr>
        <w:spacing w:line="240" w:lineRule="auto"/>
        <w:ind w:left="2552" w:hanging="2835"/>
        <w:rPr>
          <w:b/>
          <w:lang w:val="id-ID" w:eastAsia="id-ID"/>
        </w:rPr>
      </w:pPr>
    </w:p>
    <w:p w:rsidR="002124B5" w:rsidRDefault="002124B5" w:rsidP="002124B5">
      <w:pPr>
        <w:spacing w:line="240" w:lineRule="auto"/>
        <w:ind w:left="2835" w:hanging="2835"/>
        <w:jc w:val="center"/>
        <w:rPr>
          <w:b/>
          <w:lang w:val="id-ID" w:eastAsia="id-ID"/>
        </w:rPr>
      </w:pPr>
      <w:r>
        <w:rPr>
          <w:b/>
          <w:lang w:val="id-ID" w:eastAsia="id-ID"/>
        </w:rPr>
        <w:t>ABSTRACT</w:t>
      </w:r>
    </w:p>
    <w:p w:rsidR="002124B5" w:rsidRDefault="002124B5" w:rsidP="002124B5">
      <w:pPr>
        <w:spacing w:line="240" w:lineRule="auto"/>
        <w:ind w:left="2835" w:hanging="2835"/>
        <w:rPr>
          <w:b/>
          <w:lang w:val="id-ID" w:eastAsia="id-ID"/>
        </w:rPr>
      </w:pPr>
    </w:p>
    <w:p w:rsidR="002124B5" w:rsidRPr="004C1EA7" w:rsidRDefault="002124B5" w:rsidP="002124B5">
      <w:pPr>
        <w:spacing w:line="240" w:lineRule="auto"/>
        <w:ind w:firstLine="720"/>
        <w:jc w:val="both"/>
        <w:rPr>
          <w:lang w:val="id-ID" w:eastAsia="id-ID"/>
        </w:rPr>
      </w:pPr>
      <w:r w:rsidRPr="004C1EA7">
        <w:rPr>
          <w:lang w:val="id-ID" w:eastAsia="id-ID"/>
        </w:rPr>
        <w:t xml:space="preserve">Soybean is the third crops that have hight value of economy after rice and corn that very potential for cultivated. Crab shell ash have  importeant ruke of solving peat soils pH. This research aimed to know the best dose of crab shell ash for the grow and yield of soybean on peat soil. This research was conducted at the research feld of Agricaltural Faculty Tanjungpura University Pontianak from April 02 </w:t>
      </w:r>
      <w:r w:rsidRPr="004C1EA7">
        <w:rPr>
          <w:vertAlign w:val="superscript"/>
          <w:lang w:val="id-ID" w:eastAsia="id-ID"/>
        </w:rPr>
        <w:t>nd</w:t>
      </w:r>
      <w:r w:rsidRPr="004C1EA7">
        <w:rPr>
          <w:lang w:val="id-ID" w:eastAsia="id-ID"/>
        </w:rPr>
        <w:t xml:space="preserve"> to </w:t>
      </w:r>
      <w:r>
        <w:rPr>
          <w:lang w:val="id-ID" w:eastAsia="id-ID"/>
        </w:rPr>
        <w:t xml:space="preserve">                          June 30</w:t>
      </w:r>
      <w:r w:rsidRPr="004C1EA7">
        <w:rPr>
          <w:vertAlign w:val="superscript"/>
          <w:lang w:val="id-ID" w:eastAsia="id-ID"/>
        </w:rPr>
        <w:t>t</w:t>
      </w:r>
      <w:r>
        <w:rPr>
          <w:vertAlign w:val="superscript"/>
          <w:lang w:val="id-ID" w:eastAsia="id-ID"/>
        </w:rPr>
        <w:t>h</w:t>
      </w:r>
      <w:r w:rsidRPr="004C1EA7">
        <w:rPr>
          <w:vertAlign w:val="superscript"/>
          <w:lang w:val="id-ID" w:eastAsia="id-ID"/>
        </w:rPr>
        <w:t xml:space="preserve"> </w:t>
      </w:r>
      <w:r w:rsidRPr="004C1EA7">
        <w:rPr>
          <w:lang w:val="id-ID" w:eastAsia="id-ID"/>
        </w:rPr>
        <w:t>2019. The metod used in this research was Complete Random Design (CRD) consisted of 5 levels  of crab shell ash with 5 replications respectively and 4 sample plant. The levels of crab shell ash were (k</w:t>
      </w:r>
      <w:r w:rsidRPr="004C1EA7">
        <w:rPr>
          <w:vertAlign w:val="subscript"/>
          <w:lang w:val="id-ID" w:eastAsia="id-ID"/>
        </w:rPr>
        <w:t>1</w:t>
      </w:r>
      <w:r w:rsidRPr="004C1EA7">
        <w:rPr>
          <w:lang w:val="id-ID" w:eastAsia="id-ID"/>
        </w:rPr>
        <w:t>) 350, (k</w:t>
      </w:r>
      <w:r w:rsidRPr="004C1EA7">
        <w:rPr>
          <w:vertAlign w:val="subscript"/>
          <w:lang w:val="id-ID" w:eastAsia="id-ID"/>
        </w:rPr>
        <w:t>2</w:t>
      </w:r>
      <w:r w:rsidRPr="004C1EA7">
        <w:rPr>
          <w:lang w:val="id-ID" w:eastAsia="id-ID"/>
        </w:rPr>
        <w:t>) 437, (k</w:t>
      </w:r>
      <w:r w:rsidRPr="004C1EA7">
        <w:rPr>
          <w:vertAlign w:val="subscript"/>
          <w:lang w:val="id-ID" w:eastAsia="id-ID"/>
        </w:rPr>
        <w:t>3</w:t>
      </w:r>
      <w:r w:rsidRPr="004C1EA7">
        <w:rPr>
          <w:lang w:val="id-ID" w:eastAsia="id-ID"/>
        </w:rPr>
        <w:t>) 525, (k</w:t>
      </w:r>
      <w:r w:rsidRPr="004C1EA7">
        <w:rPr>
          <w:strike/>
          <w:vertAlign w:val="subscript"/>
          <w:lang w:val="id-ID" w:eastAsia="id-ID"/>
        </w:rPr>
        <w:t>4</w:t>
      </w:r>
      <w:r>
        <w:rPr>
          <w:lang w:val="id-ID" w:eastAsia="id-ID"/>
        </w:rPr>
        <w:t xml:space="preserve">) </w:t>
      </w:r>
      <w:r w:rsidRPr="004C1EA7">
        <w:rPr>
          <w:lang w:val="id-ID" w:eastAsia="id-ID"/>
        </w:rPr>
        <w:t>612 and</w:t>
      </w:r>
      <w:r>
        <w:rPr>
          <w:lang w:val="id-ID" w:eastAsia="id-ID"/>
        </w:rPr>
        <w:t xml:space="preserve">    </w:t>
      </w:r>
      <w:r w:rsidRPr="004C1EA7">
        <w:rPr>
          <w:lang w:val="id-ID" w:eastAsia="id-ID"/>
        </w:rPr>
        <w:t xml:space="preserve"> (k</w:t>
      </w:r>
      <w:r w:rsidRPr="004C1EA7">
        <w:rPr>
          <w:vertAlign w:val="subscript"/>
          <w:lang w:val="id-ID" w:eastAsia="id-ID"/>
        </w:rPr>
        <w:t>5</w:t>
      </w:r>
      <w:r w:rsidRPr="004C1EA7">
        <w:rPr>
          <w:lang w:val="id-ID" w:eastAsia="id-ID"/>
        </w:rPr>
        <w:t xml:space="preserve">)700 grams/polybag consecutively. The observed variables were the plant height, root volume, plant dry weight, grains weight per plant, and 100 grains dry weight. The resuts showed that the levels of crab shell ash had no significant effects to the growth and yield of soybean on peat soil. The most effective levels of crab shell ash was 350 grams/polybag that was equal to 20 tons/ha. </w:t>
      </w:r>
    </w:p>
    <w:p w:rsidR="002124B5" w:rsidRDefault="002124B5" w:rsidP="002124B5">
      <w:pPr>
        <w:spacing w:line="240" w:lineRule="auto"/>
        <w:jc w:val="both"/>
        <w:rPr>
          <w:lang w:val="id-ID" w:eastAsia="id-ID"/>
        </w:rPr>
      </w:pPr>
    </w:p>
    <w:p w:rsidR="002124B5" w:rsidRDefault="002124B5" w:rsidP="002124B5">
      <w:pPr>
        <w:spacing w:line="240" w:lineRule="auto"/>
        <w:jc w:val="both"/>
        <w:rPr>
          <w:b/>
          <w:lang w:val="id-ID" w:eastAsia="id-ID"/>
        </w:rPr>
      </w:pPr>
      <w:r w:rsidRPr="00ED3D5C">
        <w:rPr>
          <w:b/>
          <w:lang w:val="id-ID" w:eastAsia="id-ID"/>
        </w:rPr>
        <w:t xml:space="preserve">Keywords: </w:t>
      </w:r>
      <w:r w:rsidRPr="00ED3D5C">
        <w:rPr>
          <w:b/>
          <w:i/>
          <w:lang w:val="id-ID" w:eastAsia="id-ID"/>
        </w:rPr>
        <w:t>crab sheel ash, peat, soyabean.</w:t>
      </w:r>
      <w:r w:rsidRPr="00ED3D5C">
        <w:rPr>
          <w:b/>
          <w:lang w:val="id-ID" w:eastAsia="id-ID"/>
        </w:rPr>
        <w:t xml:space="preserve"> </w:t>
      </w:r>
    </w:p>
    <w:p w:rsidR="002124B5" w:rsidRDefault="002124B5" w:rsidP="002124B5">
      <w:pPr>
        <w:spacing w:line="240" w:lineRule="auto"/>
        <w:jc w:val="both"/>
        <w:rPr>
          <w:b/>
          <w:lang w:val="id-ID" w:eastAsia="id-ID"/>
        </w:rPr>
      </w:pPr>
    </w:p>
    <w:p w:rsidR="002124B5" w:rsidRDefault="002124B5" w:rsidP="002124B5">
      <w:pPr>
        <w:spacing w:line="240" w:lineRule="auto"/>
        <w:jc w:val="both"/>
        <w:rPr>
          <w:b/>
          <w:lang w:val="id-ID" w:eastAsia="id-ID"/>
        </w:rPr>
      </w:pPr>
    </w:p>
    <w:p w:rsidR="002124B5" w:rsidRDefault="002124B5" w:rsidP="002124B5">
      <w:pPr>
        <w:spacing w:line="240" w:lineRule="auto"/>
        <w:jc w:val="both"/>
        <w:rPr>
          <w:b/>
          <w:lang w:val="id-ID" w:eastAsia="id-ID"/>
        </w:rPr>
      </w:pPr>
    </w:p>
    <w:p w:rsidR="002124B5" w:rsidRDefault="002124B5" w:rsidP="002124B5">
      <w:pPr>
        <w:spacing w:line="240" w:lineRule="auto"/>
        <w:jc w:val="both"/>
        <w:rPr>
          <w:b/>
          <w:lang w:val="id-ID" w:eastAsia="id-ID"/>
        </w:rPr>
      </w:pPr>
    </w:p>
    <w:p w:rsidR="002124B5" w:rsidRPr="00C62EF1" w:rsidRDefault="002124B5" w:rsidP="002124B5">
      <w:pPr>
        <w:spacing w:line="240" w:lineRule="auto"/>
        <w:jc w:val="both"/>
        <w:rPr>
          <w:b/>
          <w:vertAlign w:val="subscript"/>
          <w:lang w:val="id-ID" w:eastAsia="id-ID"/>
        </w:rPr>
      </w:pPr>
    </w:p>
    <w:p w:rsidR="002124B5" w:rsidRDefault="002124B5" w:rsidP="002124B5">
      <w:pPr>
        <w:spacing w:line="240" w:lineRule="auto"/>
        <w:jc w:val="both"/>
        <w:rPr>
          <w:b/>
          <w:lang w:val="id-ID" w:eastAsia="id-ID"/>
        </w:rPr>
      </w:pPr>
    </w:p>
    <w:p w:rsidR="002124B5" w:rsidRDefault="002124B5" w:rsidP="002124B5">
      <w:pPr>
        <w:spacing w:line="240" w:lineRule="auto"/>
        <w:jc w:val="both"/>
        <w:rPr>
          <w:b/>
          <w:lang w:val="id-ID" w:eastAsia="id-ID"/>
        </w:rPr>
      </w:pPr>
    </w:p>
    <w:p w:rsidR="002124B5" w:rsidRDefault="002124B5" w:rsidP="002124B5">
      <w:pPr>
        <w:spacing w:line="240" w:lineRule="auto"/>
        <w:jc w:val="both"/>
        <w:rPr>
          <w:b/>
          <w:lang w:val="id-ID" w:eastAsia="id-ID"/>
        </w:rPr>
      </w:pPr>
    </w:p>
    <w:p w:rsidR="002124B5" w:rsidRDefault="002124B5" w:rsidP="002124B5">
      <w:pPr>
        <w:spacing w:line="240" w:lineRule="auto"/>
        <w:jc w:val="both"/>
        <w:rPr>
          <w:b/>
          <w:lang w:val="id-ID" w:eastAsia="id-ID"/>
        </w:rPr>
      </w:pPr>
    </w:p>
    <w:p w:rsidR="002124B5" w:rsidRDefault="002124B5" w:rsidP="002124B5">
      <w:pPr>
        <w:spacing w:line="240" w:lineRule="auto"/>
        <w:jc w:val="both"/>
        <w:rPr>
          <w:b/>
          <w:lang w:val="id-ID" w:eastAsia="id-ID"/>
        </w:rPr>
      </w:pPr>
    </w:p>
    <w:p w:rsidR="002124B5" w:rsidRDefault="002124B5" w:rsidP="002124B5">
      <w:pPr>
        <w:spacing w:line="240" w:lineRule="auto"/>
        <w:jc w:val="both"/>
        <w:rPr>
          <w:b/>
          <w:lang w:val="id-ID" w:eastAsia="id-ID"/>
        </w:rPr>
      </w:pPr>
    </w:p>
    <w:p w:rsidR="002124B5" w:rsidRDefault="002124B5" w:rsidP="002124B5">
      <w:pPr>
        <w:spacing w:line="240" w:lineRule="auto"/>
        <w:jc w:val="both"/>
        <w:rPr>
          <w:b/>
          <w:lang w:val="id-ID" w:eastAsia="id-ID"/>
        </w:rPr>
      </w:pPr>
    </w:p>
    <w:p w:rsidR="002124B5" w:rsidRDefault="002124B5" w:rsidP="002124B5">
      <w:pPr>
        <w:spacing w:line="240" w:lineRule="auto"/>
        <w:jc w:val="both"/>
        <w:rPr>
          <w:b/>
          <w:lang w:val="id-ID" w:eastAsia="id-ID"/>
        </w:rPr>
      </w:pPr>
    </w:p>
    <w:p w:rsidR="002124B5" w:rsidRDefault="002124B5" w:rsidP="002124B5">
      <w:pPr>
        <w:spacing w:line="240" w:lineRule="auto"/>
        <w:jc w:val="both"/>
        <w:rPr>
          <w:b/>
          <w:lang w:val="id-ID" w:eastAsia="id-ID"/>
        </w:rPr>
      </w:pPr>
    </w:p>
    <w:p w:rsidR="002124B5" w:rsidRDefault="002124B5" w:rsidP="002124B5">
      <w:pPr>
        <w:spacing w:line="240" w:lineRule="auto"/>
        <w:jc w:val="both"/>
        <w:rPr>
          <w:b/>
          <w:lang w:val="id-ID" w:eastAsia="id-ID"/>
        </w:rPr>
      </w:pPr>
    </w:p>
    <w:p w:rsidR="002124B5" w:rsidRDefault="002124B5" w:rsidP="002124B5">
      <w:pPr>
        <w:spacing w:line="240" w:lineRule="auto"/>
        <w:jc w:val="both"/>
        <w:rPr>
          <w:b/>
          <w:lang w:val="id-ID" w:eastAsia="id-ID"/>
        </w:rPr>
      </w:pPr>
    </w:p>
    <w:p w:rsidR="002124B5" w:rsidRDefault="002124B5" w:rsidP="002124B5">
      <w:pPr>
        <w:spacing w:line="240" w:lineRule="auto"/>
        <w:jc w:val="both"/>
        <w:rPr>
          <w:b/>
          <w:lang w:val="id-ID" w:eastAsia="id-ID"/>
        </w:rPr>
      </w:pPr>
    </w:p>
    <w:p w:rsidR="002124B5" w:rsidRDefault="002124B5" w:rsidP="002124B5">
      <w:pPr>
        <w:spacing w:line="240" w:lineRule="auto"/>
        <w:jc w:val="both"/>
        <w:rPr>
          <w:b/>
          <w:lang w:val="id-ID" w:eastAsia="id-ID"/>
        </w:rPr>
      </w:pPr>
    </w:p>
    <w:p w:rsidR="002124B5" w:rsidRDefault="002124B5" w:rsidP="002124B5">
      <w:pPr>
        <w:spacing w:line="240" w:lineRule="auto"/>
        <w:jc w:val="both"/>
        <w:rPr>
          <w:b/>
          <w:lang w:val="id-ID" w:eastAsia="id-ID"/>
        </w:rPr>
      </w:pPr>
    </w:p>
    <w:p w:rsidR="002124B5" w:rsidRDefault="002124B5" w:rsidP="002124B5">
      <w:pPr>
        <w:spacing w:line="240" w:lineRule="auto"/>
        <w:jc w:val="both"/>
        <w:rPr>
          <w:b/>
          <w:lang w:val="id-ID" w:eastAsia="id-ID"/>
        </w:rPr>
      </w:pPr>
    </w:p>
    <w:p w:rsidR="002124B5" w:rsidRPr="00ED3D5C" w:rsidRDefault="002124B5" w:rsidP="002124B5">
      <w:pPr>
        <w:spacing w:line="240" w:lineRule="auto"/>
        <w:jc w:val="both"/>
        <w:rPr>
          <w:b/>
          <w:lang w:val="id-ID" w:eastAsia="id-ID"/>
        </w:rPr>
      </w:pPr>
    </w:p>
    <w:p w:rsidR="002124B5" w:rsidRDefault="002124B5" w:rsidP="002124B5">
      <w:pPr>
        <w:pStyle w:val="ListParagraph"/>
        <w:spacing w:line="240" w:lineRule="auto"/>
        <w:ind w:left="0"/>
        <w:jc w:val="center"/>
        <w:rPr>
          <w:b/>
        </w:rPr>
        <w:sectPr w:rsidR="002124B5" w:rsidSect="00100F87">
          <w:headerReference w:type="default" r:id="rId7"/>
          <w:headerReference w:type="first" r:id="rId8"/>
          <w:pgSz w:w="11907" w:h="16839" w:code="9"/>
          <w:pgMar w:top="1701" w:right="1417" w:bottom="1701" w:left="2268" w:header="630" w:footer="850" w:gutter="0"/>
          <w:pgNumType w:start="1" w:chapStyle="1"/>
          <w:cols w:space="0" w:equalWidth="0">
            <w:col w:w="8222"/>
          </w:cols>
          <w:docGrid w:linePitch="360"/>
        </w:sectPr>
      </w:pPr>
    </w:p>
    <w:p w:rsidR="002124B5" w:rsidRPr="00C408FE" w:rsidRDefault="002124B5" w:rsidP="002124B5">
      <w:pPr>
        <w:pStyle w:val="ListParagraph"/>
        <w:spacing w:line="240" w:lineRule="auto"/>
        <w:ind w:left="0"/>
        <w:jc w:val="center"/>
        <w:rPr>
          <w:b/>
        </w:rPr>
      </w:pPr>
      <w:r w:rsidRPr="00C408FE">
        <w:rPr>
          <w:b/>
        </w:rPr>
        <w:lastRenderedPageBreak/>
        <w:t>PENDAHULUAN</w:t>
      </w:r>
    </w:p>
    <w:p w:rsidR="002124B5" w:rsidRPr="00C408FE" w:rsidRDefault="002124B5" w:rsidP="002124B5">
      <w:pPr>
        <w:pStyle w:val="ListParagraph"/>
        <w:spacing w:line="240" w:lineRule="auto"/>
        <w:ind w:left="360"/>
        <w:jc w:val="both"/>
        <w:rPr>
          <w:b/>
        </w:rPr>
      </w:pPr>
    </w:p>
    <w:p w:rsidR="002124B5" w:rsidRPr="00C408FE" w:rsidRDefault="002124B5" w:rsidP="002124B5">
      <w:pPr>
        <w:spacing w:line="240" w:lineRule="auto"/>
        <w:ind w:firstLine="566"/>
        <w:jc w:val="both"/>
      </w:pPr>
      <w:r w:rsidRPr="00C408FE">
        <w:t>Kedelai (</w:t>
      </w:r>
      <w:r w:rsidRPr="00C408FE">
        <w:rPr>
          <w:i/>
        </w:rPr>
        <w:t>Glycine max</w:t>
      </w:r>
      <w:r w:rsidRPr="00C408FE">
        <w:t xml:space="preserve"> L. </w:t>
      </w:r>
      <w:r>
        <w:t xml:space="preserve">Merr) merupakan tanaman </w:t>
      </w:r>
      <w:proofErr w:type="gramStart"/>
      <w:r>
        <w:t xml:space="preserve">pangan </w:t>
      </w:r>
      <w:r w:rsidRPr="00C408FE">
        <w:t xml:space="preserve"> ketiga</w:t>
      </w:r>
      <w:proofErr w:type="gramEnd"/>
      <w:r w:rsidRPr="00C408FE">
        <w:t xml:space="preserve"> setelah padi dan jagung. Tanaman ini adalah salah satu komoditas utama kacang-kacangan yang menjadi andalan nasional untuk diversifikasi pangan dalam mendukung ketahanan pangan nasional. Kedelai juga berperan sebagai bahan </w:t>
      </w:r>
      <w:proofErr w:type="gramStart"/>
      <w:r w:rsidRPr="00C408FE">
        <w:t>baku</w:t>
      </w:r>
      <w:proofErr w:type="gramEnd"/>
      <w:r w:rsidRPr="00C408FE">
        <w:t xml:space="preserve"> industri dan bahan pakan ternak (Richard dkk., 1984; Bertham, 2002). Komposisi kedelai kering per 100 g yaiu terdiri dari 331 Kkal kalori, 34,9 g protein, 18,1 g lemak, 34,8 g karbohidrat, 227 mg kalsium, 585 fosfor, 8 mg besi, 110 mg vitamin A, 1,1 mg vitamin B1, dan 7,5 air (Cahyadi, 2007).</w:t>
      </w:r>
    </w:p>
    <w:p w:rsidR="002124B5" w:rsidRPr="00C408FE" w:rsidRDefault="002124B5" w:rsidP="002124B5">
      <w:pPr>
        <w:spacing w:line="240" w:lineRule="auto"/>
        <w:ind w:firstLine="566"/>
        <w:jc w:val="both"/>
      </w:pPr>
      <w:r w:rsidRPr="00C408FE">
        <w:t xml:space="preserve">Berdasarkan Badan Pusat Statistik (2016) produksi </w:t>
      </w:r>
      <w:r>
        <w:rPr>
          <w:lang w:val="id-ID"/>
        </w:rPr>
        <w:t xml:space="preserve"> </w:t>
      </w:r>
      <w:r w:rsidRPr="00C408FE">
        <w:t xml:space="preserve">kedelai </w:t>
      </w:r>
      <w:r>
        <w:rPr>
          <w:lang w:val="id-ID"/>
        </w:rPr>
        <w:t xml:space="preserve"> </w:t>
      </w:r>
      <w:r w:rsidRPr="00C408FE">
        <w:t xml:space="preserve">Kalimantan </w:t>
      </w:r>
      <w:r>
        <w:rPr>
          <w:lang w:val="id-ID"/>
        </w:rPr>
        <w:t xml:space="preserve"> </w:t>
      </w:r>
      <w:r w:rsidRPr="00C408FE">
        <w:t>Barat tahun 2014</w:t>
      </w:r>
      <w:r>
        <w:rPr>
          <w:lang w:val="id-ID"/>
        </w:rPr>
        <w:t xml:space="preserve"> </w:t>
      </w:r>
      <w:r w:rsidRPr="00C408FE">
        <w:t xml:space="preserve"> sebesar</w:t>
      </w:r>
      <w:r>
        <w:rPr>
          <w:lang w:val="id-ID"/>
        </w:rPr>
        <w:t xml:space="preserve"> </w:t>
      </w:r>
      <w:r w:rsidRPr="00C408FE">
        <w:t xml:space="preserve"> 3161 ton,</w:t>
      </w:r>
      <w:r>
        <w:rPr>
          <w:lang w:val="id-ID"/>
        </w:rPr>
        <w:t xml:space="preserve"> </w:t>
      </w:r>
      <w:r w:rsidRPr="00C408FE">
        <w:t xml:space="preserve"> mengalami </w:t>
      </w:r>
      <w:r>
        <w:rPr>
          <w:lang w:val="id-ID"/>
        </w:rPr>
        <w:t xml:space="preserve"> </w:t>
      </w:r>
      <w:r w:rsidRPr="00C408FE">
        <w:t xml:space="preserve">penurunan </w:t>
      </w:r>
      <w:r>
        <w:rPr>
          <w:lang w:val="id-ID"/>
        </w:rPr>
        <w:t xml:space="preserve"> </w:t>
      </w:r>
      <w:r w:rsidRPr="00C408FE">
        <w:t xml:space="preserve">pada tahun 2015 </w:t>
      </w:r>
      <w:r>
        <w:rPr>
          <w:lang w:val="id-ID"/>
        </w:rPr>
        <w:t xml:space="preserve"> </w:t>
      </w:r>
      <w:r w:rsidRPr="00C408FE">
        <w:t xml:space="preserve">menjadi </w:t>
      </w:r>
      <w:r>
        <w:rPr>
          <w:lang w:val="id-ID"/>
        </w:rPr>
        <w:t xml:space="preserve"> </w:t>
      </w:r>
      <w:r w:rsidRPr="00C408FE">
        <w:t>2637 ton. Penurunan produksi ini disebabkan karena banyaknya tanaman kedelai yang dibudidayakan pada lahan gambut yang memiliki tingkat kesuburan yang rendah dan tingkat kemasaman yang tinggi.</w:t>
      </w:r>
    </w:p>
    <w:p w:rsidR="002124B5" w:rsidRPr="00C408FE" w:rsidRDefault="002124B5" w:rsidP="002124B5">
      <w:pPr>
        <w:spacing w:line="240" w:lineRule="auto"/>
        <w:ind w:firstLine="566"/>
        <w:jc w:val="both"/>
      </w:pPr>
      <w:r w:rsidRPr="00C408FE">
        <w:t>Luas lahan gambut di Provinsi Kalimantan Barat mencapai 1.543.752 ha dari luas provinsi 14.880.700 ha (BPS Kalimantan Barat, 2016). Tanah gambut apabila digunakan sebagai media tumbuh, memiliki beberapa keunggulan yakni ringan, daya men</w:t>
      </w:r>
      <w:r>
        <w:t>gikat air dan udara tinggi, por</w:t>
      </w:r>
      <w:r w:rsidRPr="00C408FE">
        <w:t>us dan dapat menciptakan lingkungan yang baik bagi perkembangan akar tanaman. Namun disisi lain tanah gambut dihadapkan pada berbagai kendala yaitu kemasaman gambut yang tinggi dan ketersediaan hara serta Kejenuhan Basah (KB) rendah menyebabkan pertumbuhan dan perkembangan tanaman kedelai sangat rendah.</w:t>
      </w:r>
    </w:p>
    <w:p w:rsidR="002124B5" w:rsidRPr="00C408FE" w:rsidRDefault="002124B5" w:rsidP="002124B5">
      <w:pPr>
        <w:spacing w:line="240" w:lineRule="auto"/>
        <w:ind w:firstLine="566"/>
        <w:jc w:val="both"/>
      </w:pPr>
      <w:r w:rsidRPr="00C408FE">
        <w:t xml:space="preserve">Upaya untuk meningkatkan pH tanah gambut dan kejenuhan </w:t>
      </w:r>
      <w:proofErr w:type="gramStart"/>
      <w:r w:rsidRPr="00C408FE">
        <w:t>basa  dapat</w:t>
      </w:r>
      <w:proofErr w:type="gramEnd"/>
      <w:r w:rsidRPr="00C408FE">
        <w:t xml:space="preserve"> dilakukan dengan pemberian</w:t>
      </w:r>
      <w:r>
        <w:t xml:space="preserve"> abu. Abu </w:t>
      </w:r>
      <w:r>
        <w:lastRenderedPageBreak/>
        <w:t xml:space="preserve">yang dapat digunakan </w:t>
      </w:r>
      <w:r w:rsidRPr="00C408FE">
        <w:t>yaitu abu cangkang kepiting berasal dari limbah rumah makan yang kemudian dibakar sehingga menghasilkan abu yang digunakan sebagai pengganti kapur dolomit.</w:t>
      </w:r>
    </w:p>
    <w:p w:rsidR="002124B5" w:rsidRPr="00C408FE" w:rsidRDefault="002124B5" w:rsidP="002124B5">
      <w:pPr>
        <w:spacing w:line="240" w:lineRule="auto"/>
        <w:ind w:firstLine="535"/>
        <w:jc w:val="both"/>
        <w:rPr>
          <w:lang w:val="id-ID"/>
        </w:rPr>
      </w:pPr>
      <w:r w:rsidRPr="00C408FE">
        <w:t>Abu cangkang kepiting memiliki kandungan Ca dan Mg yang cukup tinggi, serta memiliki pH yang tinggi sehingga dapat memperbaiki pH pada tanah gambut yang cenderung masam, pemberian abu cangkang kepiting pada tanah gambut sebagai penganti kapur dolomit diharapkan dapat meningkatkan pH tanah dan kejenuhan basa supaya unsur hara tersedia bagi tanaman kedelai. Berdasarkan hasil analisis Laboraturium Kimia dan Kesuburan Tanah Pertanian Universitas Tanjungpura Pontianak, abu cangkang kepiting memiliki kandungan Fosfor 0,96%, Kalium 0,08%, Kalsium 1,61%, Magnesium 0,32% dengan daya netralisirnya sebanyak 40,62%.</w:t>
      </w:r>
    </w:p>
    <w:p w:rsidR="002124B5" w:rsidRPr="00C408FE" w:rsidRDefault="002124B5" w:rsidP="002124B5">
      <w:pPr>
        <w:spacing w:line="240" w:lineRule="auto"/>
        <w:ind w:firstLine="535"/>
        <w:jc w:val="both"/>
        <w:rPr>
          <w:lang w:val="id-ID"/>
        </w:rPr>
      </w:pPr>
      <w:r w:rsidRPr="00C408FE">
        <w:t>Penelitian</w:t>
      </w:r>
      <w:r>
        <w:t xml:space="preserve"> ini bertujuan untuk mencari</w:t>
      </w:r>
      <w:r w:rsidRPr="00C408FE">
        <w:t xml:space="preserve"> dosis abu cangkang kepiting yang terbaik terhadap pertumbuhan dan hasil kedelai pada tanah gambut</w:t>
      </w:r>
      <w:r w:rsidRPr="00C408FE">
        <w:rPr>
          <w:lang w:val="id-ID"/>
        </w:rPr>
        <w:t xml:space="preserve"> </w:t>
      </w:r>
    </w:p>
    <w:p w:rsidR="002124B5" w:rsidRPr="00C408FE" w:rsidRDefault="002124B5" w:rsidP="002124B5">
      <w:pPr>
        <w:spacing w:line="240" w:lineRule="auto"/>
        <w:ind w:firstLine="535"/>
        <w:jc w:val="both"/>
        <w:rPr>
          <w:lang w:val="id-ID"/>
        </w:rPr>
      </w:pPr>
    </w:p>
    <w:p w:rsidR="002124B5" w:rsidRPr="00C408FE" w:rsidRDefault="002124B5" w:rsidP="002124B5">
      <w:pPr>
        <w:spacing w:line="240" w:lineRule="auto"/>
        <w:ind w:firstLine="535"/>
        <w:jc w:val="both"/>
        <w:rPr>
          <w:lang w:val="id-ID"/>
        </w:rPr>
      </w:pPr>
    </w:p>
    <w:p w:rsidR="002124B5" w:rsidRPr="00C408FE" w:rsidRDefault="002124B5" w:rsidP="002124B5">
      <w:pPr>
        <w:spacing w:line="240" w:lineRule="auto"/>
        <w:ind w:firstLine="535"/>
        <w:jc w:val="center"/>
      </w:pPr>
      <w:r w:rsidRPr="00C408FE">
        <w:rPr>
          <w:b/>
        </w:rPr>
        <w:t>METODE PENELITIAN</w:t>
      </w:r>
    </w:p>
    <w:p w:rsidR="002124B5" w:rsidRPr="00C408FE" w:rsidRDefault="002124B5" w:rsidP="002124B5">
      <w:pPr>
        <w:pStyle w:val="ListParagraph"/>
        <w:spacing w:line="240" w:lineRule="auto"/>
        <w:ind w:left="0" w:firstLine="720"/>
        <w:jc w:val="center"/>
        <w:rPr>
          <w:b/>
          <w:lang w:val="id-ID"/>
        </w:rPr>
      </w:pPr>
    </w:p>
    <w:p w:rsidR="002124B5" w:rsidRPr="00C408FE" w:rsidRDefault="002124B5" w:rsidP="002124B5">
      <w:pPr>
        <w:tabs>
          <w:tab w:val="left" w:pos="709"/>
        </w:tabs>
        <w:spacing w:line="240" w:lineRule="auto"/>
        <w:ind w:firstLine="567"/>
        <w:jc w:val="both"/>
        <w:rPr>
          <w:lang w:val="id-ID"/>
        </w:rPr>
      </w:pPr>
      <w:r w:rsidRPr="00C408FE">
        <w:t>Penelitian dilaksanakan di kebun percobaan Fakultas Pertanian Universitas Tanjungpura Pontianak, p</w:t>
      </w:r>
      <w:r>
        <w:t>ada tanggal 02 April sampai 30 J</w:t>
      </w:r>
      <w:r w:rsidRPr="00C408FE">
        <w:t xml:space="preserve">uni 2019. Bahan yang digunakan </w:t>
      </w:r>
      <w:proofErr w:type="gramStart"/>
      <w:r w:rsidRPr="00C408FE">
        <w:t>dalam  penelitian</w:t>
      </w:r>
      <w:proofErr w:type="gramEnd"/>
      <w:r w:rsidRPr="00C408FE">
        <w:t xml:space="preserve"> ini ya</w:t>
      </w:r>
      <w:r>
        <w:t>itu benih kedelai varitas detap-</w:t>
      </w:r>
      <w:r w:rsidRPr="00C408FE">
        <w:t xml:space="preserve">1, tanah gambut, polybag, abu cangkang kepiting, pupuk kandang kotoran ayam, pupuk urea dan pestisida alami (campuran tembakau, daun sirsak dan bawang putih) konsentrasi 50%. Alat yang digunakan dalam penelitian ini adalah cangkul, parang, gunting, ember, pisau, meteran, palu, paku, gergaji, corong, </w:t>
      </w:r>
      <w:r w:rsidRPr="00C408FE">
        <w:rPr>
          <w:i/>
        </w:rPr>
        <w:t>thermohygrometer</w:t>
      </w:r>
      <w:r w:rsidRPr="00C408FE">
        <w:t xml:space="preserve">, </w:t>
      </w:r>
      <w:r w:rsidRPr="00C408FE">
        <w:rPr>
          <w:i/>
        </w:rPr>
        <w:t>hand sprayer</w:t>
      </w:r>
      <w:r w:rsidRPr="00C408FE">
        <w:t xml:space="preserve"> gelas ukur, timbangan analitik, timbangan dagang, kalkulator, pH meter,  alat dokumentasi,  alat menulis</w:t>
      </w:r>
      <w:r w:rsidRPr="00C408FE">
        <w:rPr>
          <w:lang w:val="id-ID"/>
        </w:rPr>
        <w:t xml:space="preserve"> dan</w:t>
      </w:r>
      <w:r w:rsidRPr="00C408FE">
        <w:t xml:space="preserve"> </w:t>
      </w:r>
      <w:r w:rsidRPr="00F27098">
        <w:rPr>
          <w:i/>
        </w:rPr>
        <w:t>oven</w:t>
      </w:r>
      <w:r w:rsidRPr="00C408FE">
        <w:rPr>
          <w:lang w:val="id-ID"/>
        </w:rPr>
        <w:t>.</w:t>
      </w:r>
    </w:p>
    <w:p w:rsidR="002124B5" w:rsidRPr="00C408FE" w:rsidRDefault="002124B5" w:rsidP="002124B5">
      <w:pPr>
        <w:spacing w:line="240" w:lineRule="auto"/>
        <w:ind w:firstLine="567"/>
        <w:jc w:val="both"/>
      </w:pPr>
      <w:r w:rsidRPr="00C408FE">
        <w:rPr>
          <w:lang w:val="id-ID"/>
        </w:rPr>
        <w:lastRenderedPageBreak/>
        <w:t>M</w:t>
      </w:r>
      <w:r w:rsidRPr="00C408FE">
        <w:t xml:space="preserve">etode </w:t>
      </w:r>
      <w:r w:rsidRPr="00C408FE">
        <w:rPr>
          <w:lang w:val="id-ID"/>
        </w:rPr>
        <w:t xml:space="preserve">penelitian ini </w:t>
      </w:r>
      <w:r w:rsidRPr="00C408FE">
        <w:t xml:space="preserve">Rancangan Acak Lengkap (RAL) terdiri 5 perlakuan, </w:t>
      </w:r>
      <w:r>
        <w:rPr>
          <w:lang w:val="id-ID"/>
        </w:rPr>
        <w:t xml:space="preserve">         </w:t>
      </w:r>
      <w:r w:rsidRPr="00C408FE">
        <w:t xml:space="preserve">5 ulangan dan setiap ulangan terdapat 4 sampel sehingga seluruhnya berjumlah </w:t>
      </w:r>
      <w:r>
        <w:rPr>
          <w:lang w:val="id-ID"/>
        </w:rPr>
        <w:t xml:space="preserve">         </w:t>
      </w:r>
      <w:r w:rsidRPr="00C408FE">
        <w:t>100 tanaman, perlakuannyan adalah sebagai berikut: (k</w:t>
      </w:r>
      <w:r w:rsidRPr="00C408FE">
        <w:rPr>
          <w:vertAlign w:val="subscript"/>
        </w:rPr>
        <w:t>1</w:t>
      </w:r>
      <w:r w:rsidRPr="00C408FE">
        <w:t>), 350 g (k</w:t>
      </w:r>
      <w:r w:rsidRPr="00C408FE">
        <w:rPr>
          <w:vertAlign w:val="subscript"/>
        </w:rPr>
        <w:t>2</w:t>
      </w:r>
      <w:r w:rsidRPr="00C408FE">
        <w:t>) 437 g (k</w:t>
      </w:r>
      <w:r w:rsidRPr="00C408FE">
        <w:rPr>
          <w:vertAlign w:val="subscript"/>
        </w:rPr>
        <w:t>3</w:t>
      </w:r>
      <w:r w:rsidRPr="00C408FE">
        <w:t>) 525</w:t>
      </w:r>
      <w:r>
        <w:rPr>
          <w:lang w:val="id-ID"/>
        </w:rPr>
        <w:t xml:space="preserve"> g</w:t>
      </w:r>
      <w:r w:rsidRPr="00C408FE">
        <w:t xml:space="preserve"> (k</w:t>
      </w:r>
      <w:r w:rsidRPr="00C408FE">
        <w:rPr>
          <w:vertAlign w:val="subscript"/>
        </w:rPr>
        <w:t>4</w:t>
      </w:r>
      <w:r w:rsidRPr="00C408FE">
        <w:t>) 612 g dan (k</w:t>
      </w:r>
      <w:r w:rsidRPr="00C408FE">
        <w:rPr>
          <w:vertAlign w:val="subscript"/>
        </w:rPr>
        <w:t>5</w:t>
      </w:r>
      <w:r w:rsidRPr="00C408FE">
        <w:t>) 700 g</w:t>
      </w:r>
      <w:r>
        <w:rPr>
          <w:lang w:val="id-ID"/>
        </w:rPr>
        <w:t>/polybag</w:t>
      </w:r>
      <w:r w:rsidRPr="00C408FE">
        <w:t>. Pelaksanaan penelitian meliputi pembuatan abu cangkang kepiting, inokulasi legin, persiapan media tanam, pemberian abu cangkang kepiting, penanaman, pemupukan, pemeliharaan dan panen. Variabel yang diamati pada penelitian ini adalah tinggi tanaman (cm), volume akar (cm</w:t>
      </w:r>
      <w:r w:rsidRPr="00C408FE">
        <w:rPr>
          <w:vertAlign w:val="superscript"/>
        </w:rPr>
        <w:t>3</w:t>
      </w:r>
      <w:r w:rsidRPr="00C408FE">
        <w:t xml:space="preserve">), berat kering </w:t>
      </w:r>
      <w:r>
        <w:rPr>
          <w:lang w:val="id-ID"/>
        </w:rPr>
        <w:t xml:space="preserve">                   </w:t>
      </w:r>
      <w:r w:rsidRPr="00C408FE">
        <w:t>tanaman (g), berat biji per</w:t>
      </w:r>
      <w:r>
        <w:rPr>
          <w:lang w:val="id-ID"/>
        </w:rPr>
        <w:t xml:space="preserve"> </w:t>
      </w:r>
      <w:r w:rsidRPr="00C408FE">
        <w:t xml:space="preserve">tanaman (g), </w:t>
      </w:r>
      <w:r w:rsidRPr="00C408FE">
        <w:lastRenderedPageBreak/>
        <w:t>dan berat 100 b</w:t>
      </w:r>
      <w:r>
        <w:t xml:space="preserve">iji kering (g), selain itu </w:t>
      </w:r>
      <w:r w:rsidRPr="00C408FE">
        <w:t>juga dilakukan pengamatan lingkungan seperti suhu harian (C</w:t>
      </w:r>
      <w:r w:rsidRPr="00C408FE">
        <w:rPr>
          <w:vertAlign w:val="superscript"/>
        </w:rPr>
        <w:t>o</w:t>
      </w:r>
      <w:r>
        <w:t>)</w:t>
      </w:r>
      <w:r w:rsidRPr="00C408FE">
        <w:t>, kelembaban udara relatif (%),</w:t>
      </w:r>
      <w:r>
        <w:rPr>
          <w:lang w:val="id-ID"/>
        </w:rPr>
        <w:t xml:space="preserve"> </w:t>
      </w:r>
      <w:r w:rsidRPr="00C408FE">
        <w:t>pH tanah</w:t>
      </w:r>
      <w:r>
        <w:rPr>
          <w:lang w:val="id-ID"/>
        </w:rPr>
        <w:t>,</w:t>
      </w:r>
      <w:r w:rsidRPr="00C408FE">
        <w:t xml:space="preserve"> curah hujan (mm). </w:t>
      </w:r>
    </w:p>
    <w:p w:rsidR="002124B5" w:rsidRPr="00C408FE" w:rsidRDefault="002124B5" w:rsidP="002124B5">
      <w:pPr>
        <w:spacing w:line="240" w:lineRule="auto"/>
        <w:jc w:val="center"/>
        <w:rPr>
          <w:b/>
          <w:lang w:val="id-ID"/>
        </w:rPr>
      </w:pPr>
    </w:p>
    <w:p w:rsidR="002124B5" w:rsidRDefault="002124B5" w:rsidP="002124B5">
      <w:pPr>
        <w:spacing w:line="240" w:lineRule="auto"/>
        <w:jc w:val="center"/>
        <w:rPr>
          <w:b/>
        </w:rPr>
      </w:pPr>
      <w:r w:rsidRPr="00C408FE">
        <w:rPr>
          <w:b/>
        </w:rPr>
        <w:t>HASIL DAN PEMBAHASAN</w:t>
      </w:r>
    </w:p>
    <w:p w:rsidR="002124B5" w:rsidRPr="00C408FE" w:rsidRDefault="002124B5" w:rsidP="002124B5">
      <w:pPr>
        <w:spacing w:line="240" w:lineRule="auto"/>
        <w:jc w:val="center"/>
        <w:rPr>
          <w:b/>
        </w:rPr>
      </w:pPr>
    </w:p>
    <w:p w:rsidR="002124B5" w:rsidRPr="00C408FE" w:rsidRDefault="002124B5" w:rsidP="002124B5">
      <w:pPr>
        <w:pStyle w:val="ListParagraph"/>
        <w:numPr>
          <w:ilvl w:val="0"/>
          <w:numId w:val="1"/>
        </w:numPr>
        <w:spacing w:line="240" w:lineRule="auto"/>
        <w:ind w:left="284" w:hanging="284"/>
        <w:jc w:val="both"/>
        <w:rPr>
          <w:b/>
          <w:bCs/>
        </w:rPr>
      </w:pPr>
      <w:r w:rsidRPr="00C408FE">
        <w:rPr>
          <w:b/>
          <w:bCs/>
        </w:rPr>
        <w:t>Hasil</w:t>
      </w:r>
    </w:p>
    <w:p w:rsidR="002124B5" w:rsidRPr="00C408FE" w:rsidRDefault="002124B5" w:rsidP="00635839">
      <w:pPr>
        <w:spacing w:line="240" w:lineRule="auto"/>
        <w:ind w:firstLine="578"/>
        <w:jc w:val="both"/>
        <w:rPr>
          <w:lang w:eastAsia="id-ID"/>
        </w:rPr>
      </w:pPr>
      <w:r w:rsidRPr="00C408FE">
        <w:rPr>
          <w:lang w:eastAsia="id-ID"/>
        </w:rPr>
        <w:t xml:space="preserve">Rangkuman </w:t>
      </w:r>
      <w:r>
        <w:rPr>
          <w:lang w:val="id-ID" w:eastAsia="id-ID"/>
        </w:rPr>
        <w:t xml:space="preserve"> </w:t>
      </w:r>
      <w:r w:rsidRPr="00C408FE">
        <w:rPr>
          <w:lang w:eastAsia="id-ID"/>
        </w:rPr>
        <w:t xml:space="preserve">Rerata Variabel </w:t>
      </w:r>
      <w:r>
        <w:rPr>
          <w:lang w:val="id-ID" w:eastAsia="id-ID"/>
        </w:rPr>
        <w:t xml:space="preserve"> </w:t>
      </w:r>
      <w:r w:rsidRPr="00C408FE">
        <w:rPr>
          <w:lang w:eastAsia="id-ID"/>
        </w:rPr>
        <w:t xml:space="preserve">Pengamatan </w:t>
      </w:r>
      <w:r>
        <w:rPr>
          <w:lang w:eastAsia="id-ID"/>
        </w:rPr>
        <w:t>Tinggi</w:t>
      </w:r>
      <w:r>
        <w:rPr>
          <w:lang w:val="id-ID" w:eastAsia="id-ID"/>
        </w:rPr>
        <w:t xml:space="preserve"> </w:t>
      </w:r>
      <w:r>
        <w:rPr>
          <w:lang w:eastAsia="id-ID"/>
        </w:rPr>
        <w:t xml:space="preserve"> Tanaman</w:t>
      </w:r>
      <w:r>
        <w:rPr>
          <w:lang w:val="id-ID" w:eastAsia="id-ID"/>
        </w:rPr>
        <w:t xml:space="preserve"> </w:t>
      </w:r>
      <w:r>
        <w:rPr>
          <w:lang w:eastAsia="id-ID"/>
        </w:rPr>
        <w:t xml:space="preserve"> Minggu</w:t>
      </w:r>
      <w:r w:rsidRPr="00C408FE">
        <w:rPr>
          <w:lang w:eastAsia="id-ID"/>
        </w:rPr>
        <w:t xml:space="preserve">  Ke-2,3,4,5 (cm), Volume </w:t>
      </w:r>
      <w:r>
        <w:rPr>
          <w:lang w:val="id-ID" w:eastAsia="id-ID"/>
        </w:rPr>
        <w:t xml:space="preserve"> </w:t>
      </w:r>
      <w:r w:rsidRPr="00C408FE">
        <w:rPr>
          <w:lang w:eastAsia="id-ID"/>
        </w:rPr>
        <w:t>Akar (cm</w:t>
      </w:r>
      <w:r w:rsidRPr="00C408FE">
        <w:rPr>
          <w:vertAlign w:val="superscript"/>
          <w:lang w:eastAsia="id-ID"/>
        </w:rPr>
        <w:t>3</w:t>
      </w:r>
      <w:r w:rsidRPr="00C408FE">
        <w:rPr>
          <w:lang w:eastAsia="id-ID"/>
        </w:rPr>
        <w:t>), Berat Keri</w:t>
      </w:r>
      <w:r>
        <w:rPr>
          <w:lang w:eastAsia="id-ID"/>
        </w:rPr>
        <w:t xml:space="preserve">ng Tanaman (g), Berat </w:t>
      </w:r>
      <w:r>
        <w:rPr>
          <w:lang w:val="id-ID" w:eastAsia="id-ID"/>
        </w:rPr>
        <w:t xml:space="preserve"> </w:t>
      </w:r>
      <w:r>
        <w:rPr>
          <w:lang w:eastAsia="id-ID"/>
        </w:rPr>
        <w:t>Biji Per T</w:t>
      </w:r>
      <w:r w:rsidRPr="00C408FE">
        <w:rPr>
          <w:lang w:eastAsia="id-ID"/>
        </w:rPr>
        <w:t>anaman (g), dan Berat 100 Biji Kering Tanaman (g).</w:t>
      </w:r>
    </w:p>
    <w:p w:rsidR="002124B5" w:rsidRPr="00C408FE" w:rsidRDefault="002124B5" w:rsidP="002124B5">
      <w:pPr>
        <w:spacing w:line="240" w:lineRule="auto"/>
        <w:ind w:firstLine="142"/>
        <w:jc w:val="both"/>
        <w:rPr>
          <w:lang w:eastAsia="id-ID"/>
        </w:rPr>
      </w:pPr>
      <w:proofErr w:type="gramStart"/>
      <w:r w:rsidRPr="00C408FE">
        <w:rPr>
          <w:lang w:eastAsia="id-ID"/>
        </w:rPr>
        <w:t>dapat</w:t>
      </w:r>
      <w:proofErr w:type="gramEnd"/>
      <w:r w:rsidRPr="00C408FE">
        <w:rPr>
          <w:lang w:eastAsia="id-ID"/>
        </w:rPr>
        <w:t xml:space="preserve"> dilihat pada Tabel 1</w:t>
      </w:r>
    </w:p>
    <w:p w:rsidR="002124B5" w:rsidRDefault="002124B5" w:rsidP="002124B5">
      <w:pPr>
        <w:spacing w:line="240" w:lineRule="auto"/>
        <w:ind w:left="900" w:firstLine="720"/>
        <w:jc w:val="both"/>
        <w:rPr>
          <w:lang w:eastAsia="id-ID"/>
        </w:rPr>
        <w:sectPr w:rsidR="002124B5" w:rsidSect="00DF074E">
          <w:type w:val="continuous"/>
          <w:pgSz w:w="11907" w:h="16839" w:code="9"/>
          <w:pgMar w:top="1701" w:right="1417" w:bottom="1701" w:left="2268" w:header="630" w:footer="850" w:gutter="0"/>
          <w:pgNumType w:start="3" w:chapStyle="1"/>
          <w:cols w:num="2" w:space="284"/>
          <w:titlePg/>
          <w:docGrid w:linePitch="360"/>
        </w:sectPr>
      </w:pPr>
    </w:p>
    <w:p w:rsidR="002124B5" w:rsidRPr="00C408FE" w:rsidRDefault="002124B5" w:rsidP="002124B5">
      <w:pPr>
        <w:spacing w:line="240" w:lineRule="auto"/>
        <w:ind w:left="900" w:firstLine="720"/>
        <w:jc w:val="both"/>
        <w:rPr>
          <w:lang w:eastAsia="id-ID"/>
        </w:rPr>
      </w:pPr>
    </w:p>
    <w:p w:rsidR="002124B5" w:rsidRPr="00C408FE" w:rsidRDefault="002124B5" w:rsidP="002124B5">
      <w:pPr>
        <w:spacing w:line="240" w:lineRule="auto"/>
        <w:ind w:left="1134" w:hanging="1134"/>
        <w:jc w:val="both"/>
        <w:rPr>
          <w:lang w:eastAsia="id-ID"/>
        </w:rPr>
      </w:pPr>
      <w:r w:rsidRPr="00C408FE">
        <w:rPr>
          <w:b/>
          <w:lang w:eastAsia="id-ID"/>
        </w:rPr>
        <w:t>Tabel 1</w:t>
      </w:r>
      <w:r w:rsidRPr="00C408FE">
        <w:rPr>
          <w:lang w:eastAsia="id-ID"/>
        </w:rPr>
        <w:t xml:space="preserve">. Rekapitulasi Hasil Pengamatan Terhadap Penelitian Pengaruh Abu Cangkang </w:t>
      </w:r>
      <w:proofErr w:type="gramStart"/>
      <w:r w:rsidRPr="00C408FE">
        <w:rPr>
          <w:lang w:eastAsia="id-ID"/>
        </w:rPr>
        <w:t>Kepiting  terhadap</w:t>
      </w:r>
      <w:proofErr w:type="gramEnd"/>
      <w:r w:rsidRPr="00C408FE">
        <w:rPr>
          <w:lang w:eastAsia="id-ID"/>
        </w:rPr>
        <w:t xml:space="preserve"> Pertumbuhan dan Hasil Kedelai pada Tanah Gambut. </w:t>
      </w:r>
    </w:p>
    <w:tbl>
      <w:tblPr>
        <w:tblW w:w="7938" w:type="dxa"/>
        <w:tblInd w:w="108" w:type="dxa"/>
        <w:tblLook w:val="04A0" w:firstRow="1" w:lastRow="0" w:firstColumn="1" w:lastColumn="0" w:noHBand="0" w:noVBand="1"/>
      </w:tblPr>
      <w:tblGrid>
        <w:gridCol w:w="1059"/>
        <w:gridCol w:w="740"/>
        <w:gridCol w:w="855"/>
        <w:gridCol w:w="890"/>
        <w:gridCol w:w="851"/>
        <w:gridCol w:w="884"/>
        <w:gridCol w:w="897"/>
        <w:gridCol w:w="747"/>
        <w:gridCol w:w="268"/>
        <w:gridCol w:w="747"/>
      </w:tblGrid>
      <w:tr w:rsidR="002124B5" w:rsidRPr="001E7AFF" w:rsidTr="00170D06">
        <w:trPr>
          <w:trHeight w:val="315"/>
        </w:trPr>
        <w:tc>
          <w:tcPr>
            <w:tcW w:w="1059" w:type="dxa"/>
            <w:vMerge w:val="restart"/>
            <w:tcBorders>
              <w:top w:val="single" w:sz="8" w:space="0" w:color="auto"/>
              <w:left w:val="nil"/>
              <w:bottom w:val="single" w:sz="8" w:space="0" w:color="000000"/>
              <w:right w:val="nil"/>
            </w:tcBorders>
            <w:shd w:val="clear" w:color="auto" w:fill="auto"/>
            <w:noWrap/>
            <w:vAlign w:val="center"/>
            <w:hideMark/>
          </w:tcPr>
          <w:p w:rsidR="002124B5" w:rsidRPr="001E7AFF" w:rsidRDefault="002124B5" w:rsidP="00170D06">
            <w:pPr>
              <w:spacing w:line="240" w:lineRule="auto"/>
              <w:rPr>
                <w:color w:val="000000"/>
                <w:sz w:val="18"/>
                <w:szCs w:val="18"/>
                <w:lang w:eastAsia="id-ID"/>
              </w:rPr>
            </w:pPr>
            <w:r w:rsidRPr="001E7AFF">
              <w:rPr>
                <w:color w:val="000000"/>
                <w:sz w:val="18"/>
                <w:szCs w:val="18"/>
                <w:lang w:eastAsia="id-ID"/>
              </w:rPr>
              <w:t>Dosis Abu Cangkang Kepiting</w:t>
            </w:r>
          </w:p>
        </w:tc>
        <w:tc>
          <w:tcPr>
            <w:tcW w:w="3336" w:type="dxa"/>
            <w:gridSpan w:val="4"/>
            <w:tcBorders>
              <w:top w:val="single" w:sz="8" w:space="0" w:color="auto"/>
              <w:left w:val="nil"/>
              <w:bottom w:val="single" w:sz="8" w:space="0" w:color="auto"/>
              <w:right w:val="nil"/>
            </w:tcBorders>
            <w:shd w:val="clear" w:color="auto" w:fill="auto"/>
            <w:noWrap/>
            <w:vAlign w:val="bottom"/>
            <w:hideMark/>
          </w:tcPr>
          <w:p w:rsidR="002124B5" w:rsidRPr="001E7AFF" w:rsidRDefault="002124B5" w:rsidP="00170D06">
            <w:pPr>
              <w:spacing w:line="240" w:lineRule="auto"/>
              <w:jc w:val="center"/>
              <w:rPr>
                <w:color w:val="000000"/>
                <w:sz w:val="16"/>
                <w:szCs w:val="16"/>
                <w:lang w:eastAsia="id-ID"/>
              </w:rPr>
            </w:pPr>
            <w:r w:rsidRPr="001E7AFF">
              <w:rPr>
                <w:color w:val="000000"/>
                <w:sz w:val="16"/>
                <w:szCs w:val="16"/>
                <w:lang w:eastAsia="id-ID"/>
              </w:rPr>
              <w:t xml:space="preserve">Tinggi Tanaman Minggu </w:t>
            </w:r>
          </w:p>
        </w:tc>
        <w:tc>
          <w:tcPr>
            <w:tcW w:w="884" w:type="dxa"/>
            <w:vMerge w:val="restart"/>
            <w:tcBorders>
              <w:top w:val="single" w:sz="8" w:space="0" w:color="auto"/>
              <w:left w:val="nil"/>
              <w:bottom w:val="single" w:sz="8" w:space="0" w:color="000000"/>
              <w:right w:val="nil"/>
            </w:tcBorders>
            <w:shd w:val="clear" w:color="auto" w:fill="auto"/>
            <w:noWrap/>
            <w:vAlign w:val="center"/>
            <w:hideMark/>
          </w:tcPr>
          <w:p w:rsidR="002124B5" w:rsidRPr="001E7AFF" w:rsidRDefault="002124B5" w:rsidP="00170D06">
            <w:pPr>
              <w:spacing w:line="240" w:lineRule="auto"/>
              <w:jc w:val="center"/>
              <w:rPr>
                <w:color w:val="000000"/>
                <w:sz w:val="16"/>
                <w:szCs w:val="16"/>
                <w:lang w:eastAsia="id-ID"/>
              </w:rPr>
            </w:pPr>
            <w:r w:rsidRPr="001E7AFF">
              <w:rPr>
                <w:color w:val="000000"/>
                <w:sz w:val="16"/>
                <w:szCs w:val="16"/>
                <w:lang w:eastAsia="id-ID"/>
              </w:rPr>
              <w:t>Volume Akar</w:t>
            </w:r>
          </w:p>
        </w:tc>
        <w:tc>
          <w:tcPr>
            <w:tcW w:w="897" w:type="dxa"/>
            <w:vMerge w:val="restart"/>
            <w:tcBorders>
              <w:top w:val="single" w:sz="8" w:space="0" w:color="auto"/>
              <w:left w:val="nil"/>
              <w:bottom w:val="single" w:sz="8" w:space="0" w:color="000000"/>
              <w:right w:val="nil"/>
            </w:tcBorders>
            <w:shd w:val="clear" w:color="auto" w:fill="auto"/>
            <w:noWrap/>
            <w:vAlign w:val="center"/>
            <w:hideMark/>
          </w:tcPr>
          <w:p w:rsidR="002124B5" w:rsidRPr="001E7AFF" w:rsidRDefault="002124B5" w:rsidP="00170D06">
            <w:pPr>
              <w:spacing w:line="240" w:lineRule="auto"/>
              <w:jc w:val="center"/>
              <w:rPr>
                <w:color w:val="000000"/>
                <w:sz w:val="16"/>
                <w:szCs w:val="16"/>
                <w:lang w:eastAsia="id-ID"/>
              </w:rPr>
            </w:pPr>
            <w:r w:rsidRPr="001E7AFF">
              <w:rPr>
                <w:color w:val="000000"/>
                <w:sz w:val="16"/>
                <w:szCs w:val="16"/>
                <w:lang w:eastAsia="id-ID"/>
              </w:rPr>
              <w:t>Berat Kering Tanaman</w:t>
            </w:r>
          </w:p>
        </w:tc>
        <w:tc>
          <w:tcPr>
            <w:tcW w:w="1015" w:type="dxa"/>
            <w:gridSpan w:val="2"/>
            <w:vMerge w:val="restart"/>
            <w:tcBorders>
              <w:top w:val="single" w:sz="8" w:space="0" w:color="auto"/>
              <w:left w:val="nil"/>
              <w:bottom w:val="single" w:sz="8" w:space="0" w:color="000000"/>
              <w:right w:val="nil"/>
            </w:tcBorders>
            <w:shd w:val="clear" w:color="auto" w:fill="auto"/>
            <w:noWrap/>
            <w:vAlign w:val="center"/>
            <w:hideMark/>
          </w:tcPr>
          <w:p w:rsidR="002124B5" w:rsidRPr="001E7AFF" w:rsidRDefault="002124B5" w:rsidP="00170D06">
            <w:pPr>
              <w:tabs>
                <w:tab w:val="left" w:pos="586"/>
              </w:tabs>
              <w:spacing w:line="240" w:lineRule="auto"/>
              <w:jc w:val="center"/>
              <w:rPr>
                <w:color w:val="000000"/>
                <w:sz w:val="16"/>
                <w:szCs w:val="16"/>
                <w:lang w:eastAsia="id-ID"/>
              </w:rPr>
            </w:pPr>
            <w:r w:rsidRPr="001E7AFF">
              <w:rPr>
                <w:color w:val="000000"/>
                <w:sz w:val="16"/>
                <w:szCs w:val="16"/>
                <w:lang w:eastAsia="id-ID"/>
              </w:rPr>
              <w:t>Berat Biji Pertanaman</w:t>
            </w:r>
          </w:p>
        </w:tc>
        <w:tc>
          <w:tcPr>
            <w:tcW w:w="747" w:type="dxa"/>
            <w:vMerge w:val="restart"/>
            <w:tcBorders>
              <w:top w:val="single" w:sz="8" w:space="0" w:color="auto"/>
              <w:left w:val="nil"/>
              <w:bottom w:val="single" w:sz="8" w:space="0" w:color="000000"/>
              <w:right w:val="nil"/>
            </w:tcBorders>
            <w:shd w:val="clear" w:color="auto" w:fill="auto"/>
            <w:noWrap/>
            <w:vAlign w:val="center"/>
            <w:hideMark/>
          </w:tcPr>
          <w:p w:rsidR="002124B5" w:rsidRPr="001E7AFF" w:rsidRDefault="002124B5" w:rsidP="00170D06">
            <w:pPr>
              <w:tabs>
                <w:tab w:val="left" w:pos="280"/>
              </w:tabs>
              <w:spacing w:line="240" w:lineRule="auto"/>
              <w:jc w:val="center"/>
              <w:rPr>
                <w:color w:val="000000"/>
                <w:sz w:val="16"/>
                <w:szCs w:val="16"/>
                <w:lang w:eastAsia="id-ID"/>
              </w:rPr>
            </w:pPr>
            <w:r w:rsidRPr="001E7AFF">
              <w:rPr>
                <w:color w:val="000000"/>
                <w:sz w:val="16"/>
                <w:szCs w:val="16"/>
                <w:lang w:eastAsia="id-ID"/>
              </w:rPr>
              <w:t>Berat 100 Biji Kering</w:t>
            </w:r>
          </w:p>
        </w:tc>
      </w:tr>
      <w:tr w:rsidR="002124B5" w:rsidRPr="001E7AFF" w:rsidTr="00170D06">
        <w:trPr>
          <w:trHeight w:val="315"/>
        </w:trPr>
        <w:tc>
          <w:tcPr>
            <w:tcW w:w="1059" w:type="dxa"/>
            <w:vMerge/>
            <w:tcBorders>
              <w:top w:val="single" w:sz="8" w:space="0" w:color="auto"/>
              <w:left w:val="nil"/>
              <w:bottom w:val="single" w:sz="8" w:space="0" w:color="000000"/>
              <w:right w:val="nil"/>
            </w:tcBorders>
            <w:vAlign w:val="center"/>
            <w:hideMark/>
          </w:tcPr>
          <w:p w:rsidR="002124B5" w:rsidRPr="001E7AFF" w:rsidRDefault="002124B5" w:rsidP="00170D06">
            <w:pPr>
              <w:spacing w:line="240" w:lineRule="auto"/>
              <w:rPr>
                <w:color w:val="000000"/>
                <w:lang w:eastAsia="id-ID"/>
              </w:rPr>
            </w:pPr>
          </w:p>
        </w:tc>
        <w:tc>
          <w:tcPr>
            <w:tcW w:w="740" w:type="dxa"/>
            <w:tcBorders>
              <w:top w:val="nil"/>
              <w:left w:val="nil"/>
              <w:bottom w:val="single" w:sz="8" w:space="0" w:color="auto"/>
              <w:right w:val="nil"/>
            </w:tcBorders>
            <w:shd w:val="clear" w:color="auto" w:fill="auto"/>
            <w:noWrap/>
            <w:vAlign w:val="bottom"/>
            <w:hideMark/>
          </w:tcPr>
          <w:p w:rsidR="002124B5" w:rsidRPr="001E7AFF" w:rsidRDefault="002124B5" w:rsidP="00170D06">
            <w:pPr>
              <w:spacing w:line="240" w:lineRule="auto"/>
              <w:rPr>
                <w:color w:val="000000"/>
                <w:sz w:val="16"/>
                <w:szCs w:val="16"/>
                <w:lang w:eastAsia="id-ID"/>
              </w:rPr>
            </w:pPr>
            <w:r w:rsidRPr="001E7AFF">
              <w:rPr>
                <w:color w:val="000000"/>
                <w:sz w:val="16"/>
                <w:szCs w:val="16"/>
                <w:lang w:eastAsia="id-ID"/>
              </w:rPr>
              <w:t>Minggu ke-2</w:t>
            </w:r>
          </w:p>
        </w:tc>
        <w:tc>
          <w:tcPr>
            <w:tcW w:w="855" w:type="dxa"/>
            <w:tcBorders>
              <w:top w:val="nil"/>
              <w:left w:val="nil"/>
              <w:bottom w:val="single" w:sz="8" w:space="0" w:color="auto"/>
              <w:right w:val="nil"/>
            </w:tcBorders>
            <w:shd w:val="clear" w:color="auto" w:fill="auto"/>
            <w:noWrap/>
            <w:vAlign w:val="bottom"/>
            <w:hideMark/>
          </w:tcPr>
          <w:p w:rsidR="002124B5" w:rsidRPr="001E7AFF" w:rsidRDefault="002124B5" w:rsidP="00170D06">
            <w:pPr>
              <w:spacing w:line="240" w:lineRule="auto"/>
              <w:rPr>
                <w:color w:val="000000"/>
                <w:sz w:val="16"/>
                <w:szCs w:val="16"/>
                <w:lang w:eastAsia="id-ID"/>
              </w:rPr>
            </w:pPr>
            <w:r w:rsidRPr="001E7AFF">
              <w:rPr>
                <w:color w:val="000000"/>
                <w:sz w:val="16"/>
                <w:szCs w:val="16"/>
                <w:lang w:eastAsia="id-ID"/>
              </w:rPr>
              <w:t>Minggu ke-3</w:t>
            </w:r>
          </w:p>
        </w:tc>
        <w:tc>
          <w:tcPr>
            <w:tcW w:w="890" w:type="dxa"/>
            <w:tcBorders>
              <w:top w:val="nil"/>
              <w:left w:val="nil"/>
              <w:bottom w:val="single" w:sz="8" w:space="0" w:color="auto"/>
              <w:right w:val="nil"/>
            </w:tcBorders>
            <w:shd w:val="clear" w:color="auto" w:fill="auto"/>
            <w:noWrap/>
            <w:vAlign w:val="bottom"/>
            <w:hideMark/>
          </w:tcPr>
          <w:p w:rsidR="002124B5" w:rsidRPr="001E7AFF" w:rsidRDefault="002124B5" w:rsidP="00170D06">
            <w:pPr>
              <w:spacing w:line="240" w:lineRule="auto"/>
              <w:rPr>
                <w:color w:val="000000"/>
                <w:sz w:val="16"/>
                <w:szCs w:val="16"/>
                <w:lang w:eastAsia="id-ID"/>
              </w:rPr>
            </w:pPr>
            <w:r w:rsidRPr="001E7AFF">
              <w:rPr>
                <w:color w:val="000000"/>
                <w:sz w:val="16"/>
                <w:szCs w:val="16"/>
                <w:lang w:eastAsia="id-ID"/>
              </w:rPr>
              <w:t>Minggu ke-4</w:t>
            </w:r>
          </w:p>
        </w:tc>
        <w:tc>
          <w:tcPr>
            <w:tcW w:w="851" w:type="dxa"/>
            <w:tcBorders>
              <w:top w:val="nil"/>
              <w:left w:val="nil"/>
              <w:bottom w:val="single" w:sz="8" w:space="0" w:color="auto"/>
              <w:right w:val="nil"/>
            </w:tcBorders>
            <w:shd w:val="clear" w:color="auto" w:fill="auto"/>
            <w:noWrap/>
            <w:vAlign w:val="bottom"/>
            <w:hideMark/>
          </w:tcPr>
          <w:p w:rsidR="002124B5" w:rsidRPr="001E7AFF" w:rsidRDefault="002124B5" w:rsidP="00170D06">
            <w:pPr>
              <w:spacing w:line="240" w:lineRule="auto"/>
              <w:rPr>
                <w:color w:val="000000"/>
                <w:sz w:val="16"/>
                <w:szCs w:val="16"/>
                <w:lang w:eastAsia="id-ID"/>
              </w:rPr>
            </w:pPr>
            <w:r w:rsidRPr="001E7AFF">
              <w:rPr>
                <w:color w:val="000000"/>
                <w:sz w:val="16"/>
                <w:szCs w:val="16"/>
                <w:lang w:eastAsia="id-ID"/>
              </w:rPr>
              <w:t>Minggu ke-5</w:t>
            </w:r>
          </w:p>
        </w:tc>
        <w:tc>
          <w:tcPr>
            <w:tcW w:w="884" w:type="dxa"/>
            <w:vMerge/>
            <w:tcBorders>
              <w:top w:val="single" w:sz="8" w:space="0" w:color="auto"/>
              <w:left w:val="nil"/>
              <w:bottom w:val="single" w:sz="8" w:space="0" w:color="000000"/>
              <w:right w:val="nil"/>
            </w:tcBorders>
            <w:vAlign w:val="center"/>
            <w:hideMark/>
          </w:tcPr>
          <w:p w:rsidR="002124B5" w:rsidRPr="001E7AFF" w:rsidRDefault="002124B5" w:rsidP="00170D06">
            <w:pPr>
              <w:spacing w:line="240" w:lineRule="auto"/>
              <w:rPr>
                <w:color w:val="000000"/>
                <w:sz w:val="16"/>
                <w:szCs w:val="16"/>
                <w:lang w:eastAsia="id-ID"/>
              </w:rPr>
            </w:pPr>
          </w:p>
        </w:tc>
        <w:tc>
          <w:tcPr>
            <w:tcW w:w="897" w:type="dxa"/>
            <w:vMerge/>
            <w:tcBorders>
              <w:top w:val="single" w:sz="8" w:space="0" w:color="auto"/>
              <w:left w:val="nil"/>
              <w:bottom w:val="single" w:sz="8" w:space="0" w:color="000000"/>
              <w:right w:val="nil"/>
            </w:tcBorders>
            <w:vAlign w:val="center"/>
            <w:hideMark/>
          </w:tcPr>
          <w:p w:rsidR="002124B5" w:rsidRPr="001E7AFF" w:rsidRDefault="002124B5" w:rsidP="00170D06">
            <w:pPr>
              <w:spacing w:line="240" w:lineRule="auto"/>
              <w:rPr>
                <w:color w:val="000000"/>
                <w:sz w:val="16"/>
                <w:szCs w:val="16"/>
                <w:lang w:eastAsia="id-ID"/>
              </w:rPr>
            </w:pPr>
          </w:p>
        </w:tc>
        <w:tc>
          <w:tcPr>
            <w:tcW w:w="1015" w:type="dxa"/>
            <w:gridSpan w:val="2"/>
            <w:vMerge/>
            <w:tcBorders>
              <w:top w:val="single" w:sz="8" w:space="0" w:color="auto"/>
              <w:left w:val="nil"/>
              <w:bottom w:val="single" w:sz="8" w:space="0" w:color="000000"/>
              <w:right w:val="nil"/>
            </w:tcBorders>
            <w:vAlign w:val="center"/>
            <w:hideMark/>
          </w:tcPr>
          <w:p w:rsidR="002124B5" w:rsidRPr="001E7AFF" w:rsidRDefault="002124B5" w:rsidP="00170D06">
            <w:pPr>
              <w:spacing w:line="240" w:lineRule="auto"/>
              <w:rPr>
                <w:color w:val="000000"/>
                <w:sz w:val="16"/>
                <w:szCs w:val="16"/>
                <w:lang w:eastAsia="id-ID"/>
              </w:rPr>
            </w:pPr>
          </w:p>
        </w:tc>
        <w:tc>
          <w:tcPr>
            <w:tcW w:w="747" w:type="dxa"/>
            <w:vMerge/>
            <w:tcBorders>
              <w:top w:val="single" w:sz="8" w:space="0" w:color="auto"/>
              <w:left w:val="nil"/>
              <w:bottom w:val="single" w:sz="8" w:space="0" w:color="000000"/>
              <w:right w:val="nil"/>
            </w:tcBorders>
            <w:vAlign w:val="center"/>
            <w:hideMark/>
          </w:tcPr>
          <w:p w:rsidR="002124B5" w:rsidRPr="001E7AFF" w:rsidRDefault="002124B5" w:rsidP="00170D06">
            <w:pPr>
              <w:spacing w:line="240" w:lineRule="auto"/>
              <w:rPr>
                <w:color w:val="000000"/>
                <w:sz w:val="16"/>
                <w:szCs w:val="16"/>
                <w:lang w:eastAsia="id-ID"/>
              </w:rPr>
            </w:pPr>
          </w:p>
        </w:tc>
      </w:tr>
      <w:tr w:rsidR="002124B5" w:rsidRPr="001E7AFF" w:rsidTr="00170D06">
        <w:trPr>
          <w:trHeight w:val="300"/>
        </w:trPr>
        <w:tc>
          <w:tcPr>
            <w:tcW w:w="1059" w:type="dxa"/>
            <w:tcBorders>
              <w:top w:val="nil"/>
              <w:left w:val="nil"/>
              <w:bottom w:val="nil"/>
              <w:right w:val="nil"/>
            </w:tcBorders>
            <w:shd w:val="clear" w:color="auto" w:fill="auto"/>
            <w:noWrap/>
            <w:vAlign w:val="bottom"/>
            <w:hideMark/>
          </w:tcPr>
          <w:p w:rsidR="002124B5" w:rsidRPr="001E7AFF" w:rsidRDefault="002124B5" w:rsidP="00170D06">
            <w:pPr>
              <w:spacing w:line="240" w:lineRule="auto"/>
              <w:jc w:val="center"/>
              <w:rPr>
                <w:color w:val="000000"/>
                <w:sz w:val="18"/>
                <w:szCs w:val="18"/>
                <w:lang w:eastAsia="id-ID"/>
              </w:rPr>
            </w:pPr>
            <w:r w:rsidRPr="001E7AFF">
              <w:rPr>
                <w:color w:val="000000"/>
                <w:sz w:val="18"/>
                <w:szCs w:val="18"/>
                <w:lang w:eastAsia="id-ID"/>
              </w:rPr>
              <w:t>350</w:t>
            </w:r>
          </w:p>
        </w:tc>
        <w:tc>
          <w:tcPr>
            <w:tcW w:w="740" w:type="dxa"/>
            <w:tcBorders>
              <w:top w:val="nil"/>
              <w:left w:val="nil"/>
              <w:bottom w:val="nil"/>
              <w:right w:val="nil"/>
            </w:tcBorders>
            <w:shd w:val="clear" w:color="auto" w:fill="auto"/>
            <w:noWrap/>
            <w:vAlign w:val="bottom"/>
            <w:hideMark/>
          </w:tcPr>
          <w:p w:rsidR="002124B5" w:rsidRPr="001E7AFF" w:rsidRDefault="002124B5" w:rsidP="00170D06">
            <w:pPr>
              <w:spacing w:line="240" w:lineRule="auto"/>
              <w:rPr>
                <w:color w:val="000000"/>
                <w:sz w:val="16"/>
                <w:szCs w:val="16"/>
                <w:lang w:eastAsia="id-ID"/>
              </w:rPr>
            </w:pPr>
            <w:r w:rsidRPr="001E7AFF">
              <w:rPr>
                <w:color w:val="000000"/>
                <w:sz w:val="16"/>
                <w:szCs w:val="16"/>
                <w:lang w:eastAsia="id-ID"/>
              </w:rPr>
              <w:t>8,17</w:t>
            </w:r>
          </w:p>
        </w:tc>
        <w:tc>
          <w:tcPr>
            <w:tcW w:w="855" w:type="dxa"/>
            <w:tcBorders>
              <w:top w:val="nil"/>
              <w:left w:val="nil"/>
              <w:bottom w:val="nil"/>
              <w:right w:val="nil"/>
            </w:tcBorders>
            <w:shd w:val="clear" w:color="auto" w:fill="auto"/>
            <w:noWrap/>
            <w:vAlign w:val="bottom"/>
            <w:hideMark/>
          </w:tcPr>
          <w:p w:rsidR="002124B5" w:rsidRPr="001E7AFF" w:rsidRDefault="002124B5" w:rsidP="00170D06">
            <w:pPr>
              <w:spacing w:line="240" w:lineRule="auto"/>
              <w:rPr>
                <w:color w:val="000000"/>
                <w:sz w:val="16"/>
                <w:szCs w:val="16"/>
                <w:lang w:eastAsia="id-ID"/>
              </w:rPr>
            </w:pPr>
            <w:r w:rsidRPr="001E7AFF">
              <w:rPr>
                <w:color w:val="000000"/>
                <w:sz w:val="16"/>
                <w:szCs w:val="16"/>
                <w:lang w:eastAsia="id-ID"/>
              </w:rPr>
              <w:t>15,68</w:t>
            </w:r>
          </w:p>
        </w:tc>
        <w:tc>
          <w:tcPr>
            <w:tcW w:w="890" w:type="dxa"/>
            <w:tcBorders>
              <w:top w:val="nil"/>
              <w:left w:val="nil"/>
              <w:bottom w:val="nil"/>
              <w:right w:val="nil"/>
            </w:tcBorders>
            <w:shd w:val="clear" w:color="auto" w:fill="auto"/>
            <w:noWrap/>
            <w:vAlign w:val="bottom"/>
            <w:hideMark/>
          </w:tcPr>
          <w:p w:rsidR="002124B5" w:rsidRPr="001E7AFF" w:rsidRDefault="002124B5" w:rsidP="00170D06">
            <w:pPr>
              <w:spacing w:line="240" w:lineRule="auto"/>
              <w:rPr>
                <w:color w:val="000000"/>
                <w:sz w:val="16"/>
                <w:szCs w:val="16"/>
                <w:lang w:eastAsia="id-ID"/>
              </w:rPr>
            </w:pPr>
            <w:r w:rsidRPr="001E7AFF">
              <w:rPr>
                <w:color w:val="000000"/>
                <w:sz w:val="16"/>
                <w:szCs w:val="16"/>
                <w:lang w:eastAsia="id-ID"/>
              </w:rPr>
              <w:t>25,14</w:t>
            </w:r>
          </w:p>
        </w:tc>
        <w:tc>
          <w:tcPr>
            <w:tcW w:w="851" w:type="dxa"/>
            <w:tcBorders>
              <w:top w:val="nil"/>
              <w:left w:val="nil"/>
              <w:bottom w:val="nil"/>
              <w:right w:val="nil"/>
            </w:tcBorders>
            <w:shd w:val="clear" w:color="auto" w:fill="auto"/>
            <w:noWrap/>
            <w:vAlign w:val="bottom"/>
            <w:hideMark/>
          </w:tcPr>
          <w:p w:rsidR="002124B5" w:rsidRPr="001E7AFF" w:rsidRDefault="002124B5" w:rsidP="00170D06">
            <w:pPr>
              <w:spacing w:line="240" w:lineRule="auto"/>
              <w:rPr>
                <w:color w:val="000000"/>
                <w:sz w:val="16"/>
                <w:szCs w:val="16"/>
                <w:lang w:eastAsia="id-ID"/>
              </w:rPr>
            </w:pPr>
            <w:r w:rsidRPr="001E7AFF">
              <w:rPr>
                <w:color w:val="000000"/>
                <w:sz w:val="16"/>
                <w:szCs w:val="16"/>
                <w:lang w:eastAsia="id-ID"/>
              </w:rPr>
              <w:t>44,17</w:t>
            </w:r>
          </w:p>
        </w:tc>
        <w:tc>
          <w:tcPr>
            <w:tcW w:w="884" w:type="dxa"/>
            <w:tcBorders>
              <w:top w:val="nil"/>
              <w:left w:val="nil"/>
              <w:bottom w:val="nil"/>
              <w:right w:val="nil"/>
            </w:tcBorders>
            <w:shd w:val="clear" w:color="auto" w:fill="auto"/>
            <w:noWrap/>
            <w:vAlign w:val="bottom"/>
            <w:hideMark/>
          </w:tcPr>
          <w:p w:rsidR="002124B5" w:rsidRPr="001E7AFF" w:rsidRDefault="002124B5" w:rsidP="00170D06">
            <w:pPr>
              <w:spacing w:line="240" w:lineRule="auto"/>
              <w:jc w:val="center"/>
              <w:rPr>
                <w:color w:val="000000"/>
                <w:sz w:val="16"/>
                <w:szCs w:val="16"/>
                <w:lang w:eastAsia="id-ID"/>
              </w:rPr>
            </w:pPr>
            <w:r w:rsidRPr="001E7AFF">
              <w:rPr>
                <w:color w:val="000000"/>
                <w:sz w:val="16"/>
                <w:szCs w:val="16"/>
                <w:lang w:eastAsia="id-ID"/>
              </w:rPr>
              <w:t>4,28</w:t>
            </w:r>
          </w:p>
        </w:tc>
        <w:tc>
          <w:tcPr>
            <w:tcW w:w="897" w:type="dxa"/>
            <w:tcBorders>
              <w:top w:val="single" w:sz="4" w:space="0" w:color="auto"/>
              <w:left w:val="nil"/>
              <w:bottom w:val="nil"/>
              <w:right w:val="nil"/>
            </w:tcBorders>
            <w:shd w:val="clear" w:color="auto" w:fill="auto"/>
            <w:noWrap/>
            <w:vAlign w:val="bottom"/>
            <w:hideMark/>
          </w:tcPr>
          <w:p w:rsidR="002124B5" w:rsidRPr="001E7AFF" w:rsidRDefault="002124B5" w:rsidP="00170D06">
            <w:pPr>
              <w:spacing w:line="240" w:lineRule="auto"/>
              <w:jc w:val="center"/>
              <w:rPr>
                <w:color w:val="000000"/>
                <w:sz w:val="16"/>
                <w:szCs w:val="16"/>
                <w:lang w:eastAsia="id-ID"/>
              </w:rPr>
            </w:pPr>
            <w:r w:rsidRPr="001E7AFF">
              <w:rPr>
                <w:color w:val="000000"/>
                <w:sz w:val="16"/>
                <w:szCs w:val="16"/>
                <w:lang w:eastAsia="id-ID"/>
              </w:rPr>
              <w:t>12,46</w:t>
            </w:r>
          </w:p>
        </w:tc>
        <w:tc>
          <w:tcPr>
            <w:tcW w:w="1015" w:type="dxa"/>
            <w:gridSpan w:val="2"/>
            <w:tcBorders>
              <w:top w:val="single" w:sz="4" w:space="0" w:color="auto"/>
              <w:left w:val="nil"/>
              <w:bottom w:val="nil"/>
              <w:right w:val="nil"/>
            </w:tcBorders>
            <w:shd w:val="clear" w:color="auto" w:fill="auto"/>
            <w:noWrap/>
            <w:vAlign w:val="bottom"/>
            <w:hideMark/>
          </w:tcPr>
          <w:p w:rsidR="002124B5" w:rsidRPr="001E7AFF" w:rsidRDefault="002124B5" w:rsidP="00170D06">
            <w:pPr>
              <w:spacing w:line="240" w:lineRule="auto"/>
              <w:jc w:val="center"/>
              <w:rPr>
                <w:color w:val="000000"/>
                <w:sz w:val="16"/>
              </w:rPr>
            </w:pPr>
            <w:r w:rsidRPr="001E7AFF">
              <w:rPr>
                <w:color w:val="000000"/>
                <w:sz w:val="16"/>
              </w:rPr>
              <w:t>48,31</w:t>
            </w:r>
          </w:p>
        </w:tc>
        <w:tc>
          <w:tcPr>
            <w:tcW w:w="747" w:type="dxa"/>
            <w:tcBorders>
              <w:top w:val="single" w:sz="4" w:space="0" w:color="auto"/>
              <w:left w:val="nil"/>
              <w:bottom w:val="nil"/>
              <w:right w:val="nil"/>
            </w:tcBorders>
            <w:shd w:val="clear" w:color="auto" w:fill="auto"/>
            <w:noWrap/>
            <w:vAlign w:val="bottom"/>
            <w:hideMark/>
          </w:tcPr>
          <w:p w:rsidR="002124B5" w:rsidRPr="001E7AFF" w:rsidRDefault="002124B5" w:rsidP="00170D06">
            <w:pPr>
              <w:spacing w:line="240" w:lineRule="auto"/>
              <w:ind w:left="-211"/>
              <w:jc w:val="right"/>
              <w:rPr>
                <w:color w:val="000000"/>
                <w:sz w:val="16"/>
              </w:rPr>
            </w:pPr>
            <w:r w:rsidRPr="001E7AFF">
              <w:rPr>
                <w:color w:val="000000"/>
                <w:sz w:val="16"/>
              </w:rPr>
              <w:t>17,06 ab</w:t>
            </w:r>
          </w:p>
        </w:tc>
      </w:tr>
      <w:tr w:rsidR="002124B5" w:rsidRPr="001E7AFF" w:rsidTr="00170D06">
        <w:trPr>
          <w:trHeight w:val="300"/>
        </w:trPr>
        <w:tc>
          <w:tcPr>
            <w:tcW w:w="1059" w:type="dxa"/>
            <w:tcBorders>
              <w:top w:val="nil"/>
              <w:left w:val="nil"/>
              <w:bottom w:val="nil"/>
              <w:right w:val="nil"/>
            </w:tcBorders>
            <w:shd w:val="clear" w:color="auto" w:fill="auto"/>
            <w:noWrap/>
            <w:vAlign w:val="bottom"/>
            <w:hideMark/>
          </w:tcPr>
          <w:p w:rsidR="002124B5" w:rsidRPr="001E7AFF" w:rsidRDefault="002124B5" w:rsidP="00170D06">
            <w:pPr>
              <w:spacing w:line="240" w:lineRule="auto"/>
              <w:jc w:val="center"/>
              <w:rPr>
                <w:color w:val="000000"/>
                <w:sz w:val="18"/>
                <w:szCs w:val="18"/>
                <w:lang w:eastAsia="id-ID"/>
              </w:rPr>
            </w:pPr>
            <w:r w:rsidRPr="001E7AFF">
              <w:rPr>
                <w:color w:val="000000"/>
                <w:sz w:val="18"/>
                <w:szCs w:val="18"/>
                <w:lang w:eastAsia="id-ID"/>
              </w:rPr>
              <w:t>437</w:t>
            </w:r>
          </w:p>
        </w:tc>
        <w:tc>
          <w:tcPr>
            <w:tcW w:w="740" w:type="dxa"/>
            <w:tcBorders>
              <w:top w:val="nil"/>
              <w:left w:val="nil"/>
              <w:bottom w:val="nil"/>
              <w:right w:val="nil"/>
            </w:tcBorders>
            <w:shd w:val="clear" w:color="auto" w:fill="auto"/>
            <w:noWrap/>
            <w:vAlign w:val="bottom"/>
            <w:hideMark/>
          </w:tcPr>
          <w:p w:rsidR="002124B5" w:rsidRPr="001E7AFF" w:rsidRDefault="002124B5" w:rsidP="00170D06">
            <w:pPr>
              <w:spacing w:line="240" w:lineRule="auto"/>
              <w:rPr>
                <w:color w:val="000000"/>
                <w:sz w:val="16"/>
                <w:szCs w:val="16"/>
                <w:lang w:eastAsia="id-ID"/>
              </w:rPr>
            </w:pPr>
            <w:r w:rsidRPr="001E7AFF">
              <w:rPr>
                <w:color w:val="000000"/>
                <w:sz w:val="16"/>
                <w:szCs w:val="16"/>
                <w:lang w:eastAsia="id-ID"/>
              </w:rPr>
              <w:t>8,70</w:t>
            </w:r>
          </w:p>
        </w:tc>
        <w:tc>
          <w:tcPr>
            <w:tcW w:w="855" w:type="dxa"/>
            <w:tcBorders>
              <w:top w:val="nil"/>
              <w:left w:val="nil"/>
              <w:bottom w:val="nil"/>
              <w:right w:val="nil"/>
            </w:tcBorders>
            <w:shd w:val="clear" w:color="auto" w:fill="auto"/>
            <w:noWrap/>
            <w:vAlign w:val="bottom"/>
            <w:hideMark/>
          </w:tcPr>
          <w:p w:rsidR="002124B5" w:rsidRPr="001E7AFF" w:rsidRDefault="002124B5" w:rsidP="00170D06">
            <w:pPr>
              <w:spacing w:line="240" w:lineRule="auto"/>
              <w:rPr>
                <w:color w:val="000000"/>
                <w:sz w:val="16"/>
                <w:szCs w:val="16"/>
                <w:lang w:eastAsia="id-ID"/>
              </w:rPr>
            </w:pPr>
            <w:r w:rsidRPr="001E7AFF">
              <w:rPr>
                <w:color w:val="000000"/>
                <w:sz w:val="16"/>
                <w:szCs w:val="16"/>
                <w:lang w:eastAsia="id-ID"/>
              </w:rPr>
              <w:t>15,83</w:t>
            </w:r>
          </w:p>
        </w:tc>
        <w:tc>
          <w:tcPr>
            <w:tcW w:w="890" w:type="dxa"/>
            <w:tcBorders>
              <w:top w:val="nil"/>
              <w:left w:val="nil"/>
              <w:bottom w:val="nil"/>
              <w:right w:val="nil"/>
            </w:tcBorders>
            <w:shd w:val="clear" w:color="auto" w:fill="auto"/>
            <w:noWrap/>
            <w:vAlign w:val="bottom"/>
            <w:hideMark/>
          </w:tcPr>
          <w:p w:rsidR="002124B5" w:rsidRPr="001E7AFF" w:rsidRDefault="002124B5" w:rsidP="00170D06">
            <w:pPr>
              <w:spacing w:line="240" w:lineRule="auto"/>
              <w:rPr>
                <w:color w:val="000000"/>
                <w:sz w:val="16"/>
                <w:szCs w:val="16"/>
                <w:lang w:eastAsia="id-ID"/>
              </w:rPr>
            </w:pPr>
            <w:r w:rsidRPr="001E7AFF">
              <w:rPr>
                <w:color w:val="000000"/>
                <w:sz w:val="16"/>
                <w:szCs w:val="16"/>
                <w:lang w:eastAsia="id-ID"/>
              </w:rPr>
              <w:t>26,83</w:t>
            </w:r>
          </w:p>
        </w:tc>
        <w:tc>
          <w:tcPr>
            <w:tcW w:w="851" w:type="dxa"/>
            <w:tcBorders>
              <w:top w:val="nil"/>
              <w:left w:val="nil"/>
              <w:bottom w:val="nil"/>
              <w:right w:val="nil"/>
            </w:tcBorders>
            <w:shd w:val="clear" w:color="auto" w:fill="auto"/>
            <w:noWrap/>
            <w:vAlign w:val="bottom"/>
            <w:hideMark/>
          </w:tcPr>
          <w:p w:rsidR="002124B5" w:rsidRPr="001E7AFF" w:rsidRDefault="002124B5" w:rsidP="00170D06">
            <w:pPr>
              <w:spacing w:line="240" w:lineRule="auto"/>
              <w:rPr>
                <w:color w:val="000000"/>
                <w:sz w:val="16"/>
                <w:szCs w:val="16"/>
                <w:lang w:eastAsia="id-ID"/>
              </w:rPr>
            </w:pPr>
            <w:r w:rsidRPr="001E7AFF">
              <w:rPr>
                <w:color w:val="000000"/>
                <w:sz w:val="16"/>
                <w:szCs w:val="16"/>
                <w:lang w:eastAsia="id-ID"/>
              </w:rPr>
              <w:t>44,55</w:t>
            </w:r>
          </w:p>
        </w:tc>
        <w:tc>
          <w:tcPr>
            <w:tcW w:w="884" w:type="dxa"/>
            <w:tcBorders>
              <w:top w:val="nil"/>
              <w:left w:val="nil"/>
              <w:bottom w:val="nil"/>
              <w:right w:val="nil"/>
            </w:tcBorders>
            <w:shd w:val="clear" w:color="auto" w:fill="auto"/>
            <w:noWrap/>
            <w:vAlign w:val="bottom"/>
            <w:hideMark/>
          </w:tcPr>
          <w:p w:rsidR="002124B5" w:rsidRPr="001E7AFF" w:rsidRDefault="002124B5" w:rsidP="00170D06">
            <w:pPr>
              <w:spacing w:line="240" w:lineRule="auto"/>
              <w:jc w:val="center"/>
              <w:rPr>
                <w:color w:val="000000"/>
                <w:sz w:val="16"/>
                <w:szCs w:val="16"/>
                <w:lang w:eastAsia="id-ID"/>
              </w:rPr>
            </w:pPr>
            <w:r w:rsidRPr="001E7AFF">
              <w:rPr>
                <w:color w:val="000000"/>
                <w:sz w:val="16"/>
                <w:szCs w:val="16"/>
                <w:lang w:eastAsia="id-ID"/>
              </w:rPr>
              <w:t>7,12</w:t>
            </w:r>
          </w:p>
        </w:tc>
        <w:tc>
          <w:tcPr>
            <w:tcW w:w="897" w:type="dxa"/>
            <w:tcBorders>
              <w:top w:val="nil"/>
              <w:left w:val="nil"/>
              <w:bottom w:val="nil"/>
              <w:right w:val="nil"/>
            </w:tcBorders>
            <w:shd w:val="clear" w:color="auto" w:fill="auto"/>
            <w:noWrap/>
            <w:vAlign w:val="bottom"/>
            <w:hideMark/>
          </w:tcPr>
          <w:p w:rsidR="002124B5" w:rsidRPr="001E7AFF" w:rsidRDefault="002124B5" w:rsidP="00170D06">
            <w:pPr>
              <w:spacing w:line="240" w:lineRule="auto"/>
              <w:jc w:val="center"/>
              <w:rPr>
                <w:color w:val="000000"/>
                <w:sz w:val="16"/>
                <w:szCs w:val="16"/>
                <w:lang w:eastAsia="id-ID"/>
              </w:rPr>
            </w:pPr>
            <w:r w:rsidRPr="001E7AFF">
              <w:rPr>
                <w:color w:val="000000"/>
                <w:sz w:val="16"/>
                <w:szCs w:val="16"/>
                <w:lang w:eastAsia="id-ID"/>
              </w:rPr>
              <w:t>15,97</w:t>
            </w:r>
          </w:p>
        </w:tc>
        <w:tc>
          <w:tcPr>
            <w:tcW w:w="1015" w:type="dxa"/>
            <w:gridSpan w:val="2"/>
            <w:tcBorders>
              <w:top w:val="nil"/>
              <w:left w:val="nil"/>
              <w:bottom w:val="nil"/>
              <w:right w:val="nil"/>
            </w:tcBorders>
            <w:shd w:val="clear" w:color="auto" w:fill="auto"/>
            <w:noWrap/>
            <w:vAlign w:val="bottom"/>
            <w:hideMark/>
          </w:tcPr>
          <w:p w:rsidR="002124B5" w:rsidRPr="001E7AFF" w:rsidRDefault="002124B5" w:rsidP="00170D06">
            <w:pPr>
              <w:spacing w:line="240" w:lineRule="auto"/>
              <w:jc w:val="center"/>
              <w:rPr>
                <w:color w:val="000000"/>
                <w:sz w:val="16"/>
              </w:rPr>
            </w:pPr>
            <w:r w:rsidRPr="001E7AFF">
              <w:rPr>
                <w:color w:val="000000"/>
                <w:sz w:val="16"/>
              </w:rPr>
              <w:t>54,12</w:t>
            </w:r>
          </w:p>
        </w:tc>
        <w:tc>
          <w:tcPr>
            <w:tcW w:w="747" w:type="dxa"/>
            <w:tcBorders>
              <w:top w:val="nil"/>
              <w:left w:val="nil"/>
              <w:bottom w:val="nil"/>
              <w:right w:val="nil"/>
            </w:tcBorders>
            <w:shd w:val="clear" w:color="auto" w:fill="auto"/>
            <w:noWrap/>
            <w:vAlign w:val="bottom"/>
            <w:hideMark/>
          </w:tcPr>
          <w:p w:rsidR="002124B5" w:rsidRPr="001E7AFF" w:rsidRDefault="002124B5" w:rsidP="00170D06">
            <w:pPr>
              <w:spacing w:line="240" w:lineRule="auto"/>
              <w:ind w:left="-353"/>
              <w:jc w:val="right"/>
              <w:rPr>
                <w:color w:val="000000"/>
                <w:sz w:val="16"/>
              </w:rPr>
            </w:pPr>
            <w:r w:rsidRPr="001E7AFF">
              <w:rPr>
                <w:color w:val="000000"/>
                <w:sz w:val="16"/>
              </w:rPr>
              <w:t>17,39 ab</w:t>
            </w:r>
          </w:p>
        </w:tc>
      </w:tr>
      <w:tr w:rsidR="002124B5" w:rsidRPr="001E7AFF" w:rsidTr="00170D06">
        <w:trPr>
          <w:trHeight w:val="300"/>
        </w:trPr>
        <w:tc>
          <w:tcPr>
            <w:tcW w:w="1059" w:type="dxa"/>
            <w:tcBorders>
              <w:top w:val="nil"/>
              <w:left w:val="nil"/>
              <w:bottom w:val="nil"/>
              <w:right w:val="nil"/>
            </w:tcBorders>
            <w:shd w:val="clear" w:color="auto" w:fill="auto"/>
            <w:noWrap/>
            <w:vAlign w:val="bottom"/>
            <w:hideMark/>
          </w:tcPr>
          <w:p w:rsidR="002124B5" w:rsidRPr="001E7AFF" w:rsidRDefault="002124B5" w:rsidP="00170D06">
            <w:pPr>
              <w:spacing w:line="240" w:lineRule="auto"/>
              <w:jc w:val="center"/>
              <w:rPr>
                <w:color w:val="000000"/>
                <w:sz w:val="18"/>
                <w:szCs w:val="18"/>
                <w:lang w:eastAsia="id-ID"/>
              </w:rPr>
            </w:pPr>
            <w:r w:rsidRPr="001E7AFF">
              <w:rPr>
                <w:color w:val="000000"/>
                <w:sz w:val="18"/>
                <w:szCs w:val="18"/>
                <w:lang w:eastAsia="id-ID"/>
              </w:rPr>
              <w:t>525</w:t>
            </w:r>
          </w:p>
        </w:tc>
        <w:tc>
          <w:tcPr>
            <w:tcW w:w="740" w:type="dxa"/>
            <w:tcBorders>
              <w:top w:val="nil"/>
              <w:left w:val="nil"/>
              <w:bottom w:val="nil"/>
              <w:right w:val="nil"/>
            </w:tcBorders>
            <w:shd w:val="clear" w:color="auto" w:fill="auto"/>
            <w:noWrap/>
            <w:vAlign w:val="bottom"/>
            <w:hideMark/>
          </w:tcPr>
          <w:p w:rsidR="002124B5" w:rsidRPr="001E7AFF" w:rsidRDefault="002124B5" w:rsidP="00170D06">
            <w:pPr>
              <w:spacing w:line="240" w:lineRule="auto"/>
              <w:rPr>
                <w:color w:val="000000"/>
                <w:sz w:val="16"/>
                <w:szCs w:val="16"/>
                <w:lang w:eastAsia="id-ID"/>
              </w:rPr>
            </w:pPr>
            <w:r w:rsidRPr="001E7AFF">
              <w:rPr>
                <w:color w:val="000000"/>
                <w:sz w:val="16"/>
                <w:szCs w:val="16"/>
                <w:lang w:eastAsia="id-ID"/>
              </w:rPr>
              <w:t>7,97</w:t>
            </w:r>
          </w:p>
        </w:tc>
        <w:tc>
          <w:tcPr>
            <w:tcW w:w="855" w:type="dxa"/>
            <w:tcBorders>
              <w:top w:val="nil"/>
              <w:left w:val="nil"/>
              <w:bottom w:val="nil"/>
              <w:right w:val="nil"/>
            </w:tcBorders>
            <w:shd w:val="clear" w:color="auto" w:fill="auto"/>
            <w:noWrap/>
            <w:vAlign w:val="bottom"/>
            <w:hideMark/>
          </w:tcPr>
          <w:p w:rsidR="002124B5" w:rsidRPr="001E7AFF" w:rsidRDefault="002124B5" w:rsidP="00170D06">
            <w:pPr>
              <w:spacing w:line="240" w:lineRule="auto"/>
              <w:rPr>
                <w:color w:val="000000"/>
                <w:sz w:val="16"/>
                <w:szCs w:val="16"/>
                <w:lang w:eastAsia="id-ID"/>
              </w:rPr>
            </w:pPr>
            <w:r w:rsidRPr="001E7AFF">
              <w:rPr>
                <w:color w:val="000000"/>
                <w:sz w:val="16"/>
                <w:szCs w:val="16"/>
                <w:lang w:eastAsia="id-ID"/>
              </w:rPr>
              <w:t>15,28</w:t>
            </w:r>
          </w:p>
        </w:tc>
        <w:tc>
          <w:tcPr>
            <w:tcW w:w="890" w:type="dxa"/>
            <w:tcBorders>
              <w:top w:val="nil"/>
              <w:left w:val="nil"/>
              <w:bottom w:val="nil"/>
              <w:right w:val="nil"/>
            </w:tcBorders>
            <w:shd w:val="clear" w:color="auto" w:fill="auto"/>
            <w:noWrap/>
            <w:vAlign w:val="bottom"/>
            <w:hideMark/>
          </w:tcPr>
          <w:p w:rsidR="002124B5" w:rsidRPr="001E7AFF" w:rsidRDefault="002124B5" w:rsidP="00170D06">
            <w:pPr>
              <w:spacing w:line="240" w:lineRule="auto"/>
              <w:rPr>
                <w:color w:val="000000"/>
                <w:sz w:val="16"/>
                <w:szCs w:val="16"/>
                <w:lang w:eastAsia="id-ID"/>
              </w:rPr>
            </w:pPr>
            <w:r w:rsidRPr="001E7AFF">
              <w:rPr>
                <w:color w:val="000000"/>
                <w:sz w:val="16"/>
                <w:szCs w:val="16"/>
                <w:lang w:eastAsia="id-ID"/>
              </w:rPr>
              <w:t>25,48</w:t>
            </w:r>
          </w:p>
        </w:tc>
        <w:tc>
          <w:tcPr>
            <w:tcW w:w="851" w:type="dxa"/>
            <w:tcBorders>
              <w:top w:val="nil"/>
              <w:left w:val="nil"/>
              <w:bottom w:val="nil"/>
              <w:right w:val="nil"/>
            </w:tcBorders>
            <w:shd w:val="clear" w:color="auto" w:fill="auto"/>
            <w:noWrap/>
            <w:vAlign w:val="bottom"/>
            <w:hideMark/>
          </w:tcPr>
          <w:p w:rsidR="002124B5" w:rsidRPr="001E7AFF" w:rsidRDefault="002124B5" w:rsidP="00170D06">
            <w:pPr>
              <w:spacing w:line="240" w:lineRule="auto"/>
              <w:rPr>
                <w:color w:val="000000"/>
                <w:sz w:val="16"/>
                <w:szCs w:val="16"/>
                <w:lang w:eastAsia="id-ID"/>
              </w:rPr>
            </w:pPr>
            <w:r w:rsidRPr="001E7AFF">
              <w:rPr>
                <w:color w:val="000000"/>
                <w:sz w:val="16"/>
                <w:szCs w:val="16"/>
                <w:lang w:eastAsia="id-ID"/>
              </w:rPr>
              <w:t>43,02</w:t>
            </w:r>
          </w:p>
        </w:tc>
        <w:tc>
          <w:tcPr>
            <w:tcW w:w="884" w:type="dxa"/>
            <w:tcBorders>
              <w:top w:val="nil"/>
              <w:left w:val="nil"/>
              <w:bottom w:val="nil"/>
              <w:right w:val="nil"/>
            </w:tcBorders>
            <w:shd w:val="clear" w:color="auto" w:fill="auto"/>
            <w:noWrap/>
            <w:vAlign w:val="bottom"/>
            <w:hideMark/>
          </w:tcPr>
          <w:p w:rsidR="002124B5" w:rsidRPr="001E7AFF" w:rsidRDefault="002124B5" w:rsidP="00170D06">
            <w:pPr>
              <w:spacing w:line="240" w:lineRule="auto"/>
              <w:jc w:val="center"/>
              <w:rPr>
                <w:color w:val="000000"/>
                <w:sz w:val="16"/>
                <w:szCs w:val="16"/>
                <w:lang w:eastAsia="id-ID"/>
              </w:rPr>
            </w:pPr>
            <w:r w:rsidRPr="001E7AFF">
              <w:rPr>
                <w:color w:val="000000"/>
                <w:sz w:val="16"/>
                <w:szCs w:val="16"/>
                <w:lang w:eastAsia="id-ID"/>
              </w:rPr>
              <w:t>5,56</w:t>
            </w:r>
          </w:p>
        </w:tc>
        <w:tc>
          <w:tcPr>
            <w:tcW w:w="897" w:type="dxa"/>
            <w:tcBorders>
              <w:top w:val="nil"/>
              <w:left w:val="nil"/>
              <w:bottom w:val="nil"/>
              <w:right w:val="nil"/>
            </w:tcBorders>
            <w:shd w:val="clear" w:color="auto" w:fill="auto"/>
            <w:noWrap/>
            <w:vAlign w:val="bottom"/>
            <w:hideMark/>
          </w:tcPr>
          <w:p w:rsidR="002124B5" w:rsidRPr="001E7AFF" w:rsidRDefault="002124B5" w:rsidP="00170D06">
            <w:pPr>
              <w:spacing w:line="240" w:lineRule="auto"/>
              <w:jc w:val="center"/>
              <w:rPr>
                <w:color w:val="000000"/>
                <w:sz w:val="16"/>
                <w:szCs w:val="16"/>
                <w:lang w:eastAsia="id-ID"/>
              </w:rPr>
            </w:pPr>
            <w:r w:rsidRPr="001E7AFF">
              <w:rPr>
                <w:color w:val="000000"/>
                <w:sz w:val="16"/>
                <w:szCs w:val="16"/>
                <w:lang w:eastAsia="id-ID"/>
              </w:rPr>
              <w:t>16,58</w:t>
            </w:r>
          </w:p>
        </w:tc>
        <w:tc>
          <w:tcPr>
            <w:tcW w:w="1015" w:type="dxa"/>
            <w:gridSpan w:val="2"/>
            <w:tcBorders>
              <w:top w:val="nil"/>
              <w:left w:val="nil"/>
              <w:bottom w:val="nil"/>
              <w:right w:val="nil"/>
            </w:tcBorders>
            <w:shd w:val="clear" w:color="auto" w:fill="auto"/>
            <w:noWrap/>
            <w:vAlign w:val="bottom"/>
            <w:hideMark/>
          </w:tcPr>
          <w:p w:rsidR="002124B5" w:rsidRPr="001E7AFF" w:rsidRDefault="002124B5" w:rsidP="00170D06">
            <w:pPr>
              <w:spacing w:line="240" w:lineRule="auto"/>
              <w:jc w:val="center"/>
              <w:rPr>
                <w:color w:val="000000"/>
                <w:sz w:val="16"/>
              </w:rPr>
            </w:pPr>
            <w:r w:rsidRPr="001E7AFF">
              <w:rPr>
                <w:color w:val="000000"/>
                <w:sz w:val="16"/>
              </w:rPr>
              <w:t>63,58</w:t>
            </w:r>
          </w:p>
        </w:tc>
        <w:tc>
          <w:tcPr>
            <w:tcW w:w="747" w:type="dxa"/>
            <w:tcBorders>
              <w:top w:val="nil"/>
              <w:left w:val="nil"/>
              <w:bottom w:val="nil"/>
              <w:right w:val="nil"/>
            </w:tcBorders>
            <w:shd w:val="clear" w:color="auto" w:fill="auto"/>
            <w:noWrap/>
            <w:vAlign w:val="bottom"/>
            <w:hideMark/>
          </w:tcPr>
          <w:p w:rsidR="002124B5" w:rsidRPr="001E7AFF" w:rsidRDefault="002124B5" w:rsidP="00170D06">
            <w:pPr>
              <w:spacing w:line="240" w:lineRule="auto"/>
              <w:ind w:left="-211"/>
              <w:jc w:val="right"/>
              <w:rPr>
                <w:color w:val="000000"/>
                <w:sz w:val="16"/>
              </w:rPr>
            </w:pPr>
            <w:r w:rsidRPr="001E7AFF">
              <w:rPr>
                <w:color w:val="000000"/>
                <w:sz w:val="16"/>
              </w:rPr>
              <w:t>15,43 b</w:t>
            </w:r>
          </w:p>
        </w:tc>
      </w:tr>
      <w:tr w:rsidR="002124B5" w:rsidRPr="001E7AFF" w:rsidTr="00170D06">
        <w:trPr>
          <w:trHeight w:val="300"/>
        </w:trPr>
        <w:tc>
          <w:tcPr>
            <w:tcW w:w="1059" w:type="dxa"/>
            <w:tcBorders>
              <w:top w:val="nil"/>
              <w:left w:val="nil"/>
              <w:bottom w:val="nil"/>
              <w:right w:val="nil"/>
            </w:tcBorders>
            <w:shd w:val="clear" w:color="auto" w:fill="auto"/>
            <w:noWrap/>
            <w:vAlign w:val="bottom"/>
            <w:hideMark/>
          </w:tcPr>
          <w:p w:rsidR="002124B5" w:rsidRPr="001E7AFF" w:rsidRDefault="002124B5" w:rsidP="00170D06">
            <w:pPr>
              <w:spacing w:line="240" w:lineRule="auto"/>
              <w:jc w:val="center"/>
              <w:rPr>
                <w:color w:val="000000"/>
                <w:sz w:val="18"/>
                <w:szCs w:val="18"/>
                <w:lang w:eastAsia="id-ID"/>
              </w:rPr>
            </w:pPr>
            <w:r w:rsidRPr="001E7AFF">
              <w:rPr>
                <w:color w:val="000000"/>
                <w:sz w:val="18"/>
                <w:szCs w:val="18"/>
                <w:lang w:eastAsia="id-ID"/>
              </w:rPr>
              <w:t>612</w:t>
            </w:r>
          </w:p>
        </w:tc>
        <w:tc>
          <w:tcPr>
            <w:tcW w:w="740" w:type="dxa"/>
            <w:tcBorders>
              <w:top w:val="nil"/>
              <w:left w:val="nil"/>
              <w:bottom w:val="nil"/>
              <w:right w:val="nil"/>
            </w:tcBorders>
            <w:shd w:val="clear" w:color="auto" w:fill="auto"/>
            <w:noWrap/>
            <w:vAlign w:val="bottom"/>
            <w:hideMark/>
          </w:tcPr>
          <w:p w:rsidR="002124B5" w:rsidRPr="001E7AFF" w:rsidRDefault="002124B5" w:rsidP="00170D06">
            <w:pPr>
              <w:spacing w:line="240" w:lineRule="auto"/>
              <w:rPr>
                <w:color w:val="000000"/>
                <w:sz w:val="16"/>
                <w:szCs w:val="16"/>
                <w:lang w:eastAsia="id-ID"/>
              </w:rPr>
            </w:pPr>
            <w:r w:rsidRPr="001E7AFF">
              <w:rPr>
                <w:color w:val="000000"/>
                <w:sz w:val="16"/>
                <w:szCs w:val="16"/>
                <w:lang w:eastAsia="id-ID"/>
              </w:rPr>
              <w:t>8,14</w:t>
            </w:r>
          </w:p>
        </w:tc>
        <w:tc>
          <w:tcPr>
            <w:tcW w:w="855" w:type="dxa"/>
            <w:tcBorders>
              <w:top w:val="nil"/>
              <w:left w:val="nil"/>
              <w:bottom w:val="nil"/>
              <w:right w:val="nil"/>
            </w:tcBorders>
            <w:shd w:val="clear" w:color="auto" w:fill="auto"/>
            <w:noWrap/>
            <w:vAlign w:val="bottom"/>
            <w:hideMark/>
          </w:tcPr>
          <w:p w:rsidR="002124B5" w:rsidRPr="001E7AFF" w:rsidRDefault="002124B5" w:rsidP="00170D06">
            <w:pPr>
              <w:spacing w:line="240" w:lineRule="auto"/>
              <w:rPr>
                <w:color w:val="000000"/>
                <w:sz w:val="16"/>
                <w:szCs w:val="16"/>
                <w:lang w:eastAsia="id-ID"/>
              </w:rPr>
            </w:pPr>
            <w:r w:rsidRPr="001E7AFF">
              <w:rPr>
                <w:color w:val="000000"/>
                <w:sz w:val="16"/>
                <w:szCs w:val="16"/>
                <w:lang w:eastAsia="id-ID"/>
              </w:rPr>
              <w:t>15,18</w:t>
            </w:r>
          </w:p>
        </w:tc>
        <w:tc>
          <w:tcPr>
            <w:tcW w:w="890" w:type="dxa"/>
            <w:tcBorders>
              <w:top w:val="nil"/>
              <w:left w:val="nil"/>
              <w:bottom w:val="nil"/>
              <w:right w:val="nil"/>
            </w:tcBorders>
            <w:shd w:val="clear" w:color="auto" w:fill="auto"/>
            <w:noWrap/>
            <w:vAlign w:val="bottom"/>
            <w:hideMark/>
          </w:tcPr>
          <w:p w:rsidR="002124B5" w:rsidRPr="001E7AFF" w:rsidRDefault="002124B5" w:rsidP="00170D06">
            <w:pPr>
              <w:spacing w:line="240" w:lineRule="auto"/>
              <w:rPr>
                <w:color w:val="000000"/>
                <w:sz w:val="16"/>
                <w:szCs w:val="16"/>
                <w:lang w:eastAsia="id-ID"/>
              </w:rPr>
            </w:pPr>
            <w:r w:rsidRPr="001E7AFF">
              <w:rPr>
                <w:color w:val="000000"/>
                <w:sz w:val="16"/>
                <w:szCs w:val="16"/>
                <w:lang w:eastAsia="id-ID"/>
              </w:rPr>
              <w:t>25,05</w:t>
            </w:r>
          </w:p>
        </w:tc>
        <w:tc>
          <w:tcPr>
            <w:tcW w:w="851" w:type="dxa"/>
            <w:tcBorders>
              <w:top w:val="nil"/>
              <w:left w:val="nil"/>
              <w:bottom w:val="nil"/>
              <w:right w:val="nil"/>
            </w:tcBorders>
            <w:shd w:val="clear" w:color="auto" w:fill="auto"/>
            <w:noWrap/>
            <w:vAlign w:val="bottom"/>
            <w:hideMark/>
          </w:tcPr>
          <w:p w:rsidR="002124B5" w:rsidRPr="001E7AFF" w:rsidRDefault="002124B5" w:rsidP="00170D06">
            <w:pPr>
              <w:spacing w:line="240" w:lineRule="auto"/>
              <w:rPr>
                <w:color w:val="000000"/>
                <w:sz w:val="16"/>
                <w:szCs w:val="16"/>
                <w:lang w:eastAsia="id-ID"/>
              </w:rPr>
            </w:pPr>
            <w:r w:rsidRPr="001E7AFF">
              <w:rPr>
                <w:color w:val="000000"/>
                <w:sz w:val="16"/>
                <w:szCs w:val="16"/>
                <w:lang w:eastAsia="id-ID"/>
              </w:rPr>
              <w:t>43,75</w:t>
            </w:r>
          </w:p>
        </w:tc>
        <w:tc>
          <w:tcPr>
            <w:tcW w:w="884" w:type="dxa"/>
            <w:tcBorders>
              <w:top w:val="nil"/>
              <w:left w:val="nil"/>
              <w:bottom w:val="nil"/>
              <w:right w:val="nil"/>
            </w:tcBorders>
            <w:shd w:val="clear" w:color="auto" w:fill="auto"/>
            <w:noWrap/>
            <w:vAlign w:val="bottom"/>
            <w:hideMark/>
          </w:tcPr>
          <w:p w:rsidR="002124B5" w:rsidRPr="001E7AFF" w:rsidRDefault="002124B5" w:rsidP="00170D06">
            <w:pPr>
              <w:spacing w:line="240" w:lineRule="auto"/>
              <w:jc w:val="center"/>
              <w:rPr>
                <w:color w:val="000000"/>
                <w:sz w:val="16"/>
                <w:szCs w:val="16"/>
                <w:lang w:eastAsia="id-ID"/>
              </w:rPr>
            </w:pPr>
            <w:r w:rsidRPr="001E7AFF">
              <w:rPr>
                <w:color w:val="000000"/>
                <w:sz w:val="16"/>
                <w:szCs w:val="16"/>
                <w:lang w:eastAsia="id-ID"/>
              </w:rPr>
              <w:t>5,26</w:t>
            </w:r>
          </w:p>
        </w:tc>
        <w:tc>
          <w:tcPr>
            <w:tcW w:w="897" w:type="dxa"/>
            <w:tcBorders>
              <w:top w:val="nil"/>
              <w:left w:val="nil"/>
              <w:bottom w:val="nil"/>
              <w:right w:val="nil"/>
            </w:tcBorders>
            <w:shd w:val="clear" w:color="auto" w:fill="auto"/>
            <w:noWrap/>
            <w:vAlign w:val="bottom"/>
            <w:hideMark/>
          </w:tcPr>
          <w:p w:rsidR="002124B5" w:rsidRPr="001E7AFF" w:rsidRDefault="002124B5" w:rsidP="00170D06">
            <w:pPr>
              <w:spacing w:line="240" w:lineRule="auto"/>
              <w:jc w:val="center"/>
              <w:rPr>
                <w:color w:val="000000"/>
                <w:sz w:val="16"/>
                <w:szCs w:val="16"/>
                <w:lang w:eastAsia="id-ID"/>
              </w:rPr>
            </w:pPr>
            <w:r w:rsidRPr="001E7AFF">
              <w:rPr>
                <w:color w:val="000000"/>
                <w:sz w:val="16"/>
                <w:szCs w:val="16"/>
                <w:lang w:eastAsia="id-ID"/>
              </w:rPr>
              <w:t>12,33</w:t>
            </w:r>
          </w:p>
        </w:tc>
        <w:tc>
          <w:tcPr>
            <w:tcW w:w="1015" w:type="dxa"/>
            <w:gridSpan w:val="2"/>
            <w:tcBorders>
              <w:top w:val="nil"/>
              <w:left w:val="nil"/>
              <w:bottom w:val="nil"/>
              <w:right w:val="nil"/>
            </w:tcBorders>
            <w:shd w:val="clear" w:color="auto" w:fill="auto"/>
            <w:noWrap/>
            <w:vAlign w:val="bottom"/>
            <w:hideMark/>
          </w:tcPr>
          <w:p w:rsidR="002124B5" w:rsidRPr="001E7AFF" w:rsidRDefault="002124B5" w:rsidP="00170D06">
            <w:pPr>
              <w:spacing w:line="240" w:lineRule="auto"/>
              <w:jc w:val="center"/>
              <w:rPr>
                <w:color w:val="000000"/>
                <w:sz w:val="16"/>
              </w:rPr>
            </w:pPr>
            <w:r w:rsidRPr="001E7AFF">
              <w:rPr>
                <w:color w:val="000000"/>
                <w:sz w:val="16"/>
              </w:rPr>
              <w:t>69,53</w:t>
            </w:r>
          </w:p>
        </w:tc>
        <w:tc>
          <w:tcPr>
            <w:tcW w:w="747" w:type="dxa"/>
            <w:tcBorders>
              <w:top w:val="nil"/>
              <w:left w:val="nil"/>
              <w:bottom w:val="nil"/>
              <w:right w:val="nil"/>
            </w:tcBorders>
            <w:shd w:val="clear" w:color="auto" w:fill="auto"/>
            <w:noWrap/>
            <w:vAlign w:val="bottom"/>
            <w:hideMark/>
          </w:tcPr>
          <w:p w:rsidR="002124B5" w:rsidRPr="001E7AFF" w:rsidRDefault="002124B5" w:rsidP="00170D06">
            <w:pPr>
              <w:spacing w:line="240" w:lineRule="auto"/>
              <w:ind w:left="-211"/>
              <w:jc w:val="right"/>
              <w:rPr>
                <w:color w:val="000000"/>
                <w:sz w:val="16"/>
              </w:rPr>
            </w:pPr>
            <w:r w:rsidRPr="001E7AFF">
              <w:rPr>
                <w:color w:val="000000"/>
                <w:sz w:val="16"/>
              </w:rPr>
              <w:t>18,95 a</w:t>
            </w:r>
          </w:p>
        </w:tc>
      </w:tr>
      <w:tr w:rsidR="002124B5" w:rsidRPr="001E7AFF" w:rsidTr="00170D06">
        <w:trPr>
          <w:trHeight w:val="315"/>
        </w:trPr>
        <w:tc>
          <w:tcPr>
            <w:tcW w:w="1059" w:type="dxa"/>
            <w:tcBorders>
              <w:top w:val="nil"/>
              <w:left w:val="nil"/>
              <w:bottom w:val="single" w:sz="8" w:space="0" w:color="auto"/>
              <w:right w:val="nil"/>
            </w:tcBorders>
            <w:shd w:val="clear" w:color="auto" w:fill="auto"/>
            <w:noWrap/>
            <w:vAlign w:val="bottom"/>
            <w:hideMark/>
          </w:tcPr>
          <w:p w:rsidR="002124B5" w:rsidRPr="001E7AFF" w:rsidRDefault="002124B5" w:rsidP="00170D06">
            <w:pPr>
              <w:spacing w:line="240" w:lineRule="auto"/>
              <w:jc w:val="center"/>
              <w:rPr>
                <w:color w:val="000000"/>
                <w:sz w:val="18"/>
                <w:szCs w:val="18"/>
                <w:lang w:eastAsia="id-ID"/>
              </w:rPr>
            </w:pPr>
            <w:r w:rsidRPr="001E7AFF">
              <w:rPr>
                <w:color w:val="000000"/>
                <w:sz w:val="18"/>
                <w:szCs w:val="18"/>
                <w:lang w:eastAsia="id-ID"/>
              </w:rPr>
              <w:t>700</w:t>
            </w:r>
          </w:p>
        </w:tc>
        <w:tc>
          <w:tcPr>
            <w:tcW w:w="740" w:type="dxa"/>
            <w:tcBorders>
              <w:top w:val="nil"/>
              <w:left w:val="nil"/>
              <w:bottom w:val="nil"/>
              <w:right w:val="nil"/>
            </w:tcBorders>
            <w:shd w:val="clear" w:color="auto" w:fill="auto"/>
            <w:noWrap/>
            <w:vAlign w:val="bottom"/>
            <w:hideMark/>
          </w:tcPr>
          <w:p w:rsidR="002124B5" w:rsidRPr="001E7AFF" w:rsidRDefault="002124B5" w:rsidP="00170D06">
            <w:pPr>
              <w:spacing w:line="240" w:lineRule="auto"/>
              <w:rPr>
                <w:color w:val="000000"/>
                <w:sz w:val="16"/>
                <w:szCs w:val="16"/>
                <w:lang w:eastAsia="id-ID"/>
              </w:rPr>
            </w:pPr>
            <w:r w:rsidRPr="001E7AFF">
              <w:rPr>
                <w:color w:val="000000"/>
                <w:sz w:val="16"/>
                <w:szCs w:val="16"/>
                <w:lang w:eastAsia="id-ID"/>
              </w:rPr>
              <w:t>8,32</w:t>
            </w:r>
          </w:p>
        </w:tc>
        <w:tc>
          <w:tcPr>
            <w:tcW w:w="855" w:type="dxa"/>
            <w:tcBorders>
              <w:top w:val="nil"/>
              <w:left w:val="nil"/>
              <w:bottom w:val="nil"/>
              <w:right w:val="nil"/>
            </w:tcBorders>
            <w:shd w:val="clear" w:color="auto" w:fill="auto"/>
            <w:noWrap/>
            <w:vAlign w:val="bottom"/>
            <w:hideMark/>
          </w:tcPr>
          <w:p w:rsidR="002124B5" w:rsidRPr="001E7AFF" w:rsidRDefault="002124B5" w:rsidP="00170D06">
            <w:pPr>
              <w:spacing w:line="240" w:lineRule="auto"/>
              <w:rPr>
                <w:color w:val="000000"/>
                <w:sz w:val="16"/>
                <w:szCs w:val="16"/>
                <w:lang w:eastAsia="id-ID"/>
              </w:rPr>
            </w:pPr>
            <w:r w:rsidRPr="001E7AFF">
              <w:rPr>
                <w:color w:val="000000"/>
                <w:sz w:val="16"/>
                <w:szCs w:val="16"/>
                <w:lang w:eastAsia="id-ID"/>
              </w:rPr>
              <w:t>15,04</w:t>
            </w:r>
          </w:p>
        </w:tc>
        <w:tc>
          <w:tcPr>
            <w:tcW w:w="890" w:type="dxa"/>
            <w:tcBorders>
              <w:top w:val="nil"/>
              <w:left w:val="nil"/>
              <w:bottom w:val="nil"/>
              <w:right w:val="nil"/>
            </w:tcBorders>
            <w:shd w:val="clear" w:color="auto" w:fill="auto"/>
            <w:noWrap/>
            <w:vAlign w:val="bottom"/>
            <w:hideMark/>
          </w:tcPr>
          <w:p w:rsidR="002124B5" w:rsidRPr="001E7AFF" w:rsidRDefault="002124B5" w:rsidP="00170D06">
            <w:pPr>
              <w:spacing w:line="240" w:lineRule="auto"/>
              <w:rPr>
                <w:color w:val="000000"/>
                <w:sz w:val="16"/>
                <w:szCs w:val="16"/>
                <w:lang w:eastAsia="id-ID"/>
              </w:rPr>
            </w:pPr>
            <w:r w:rsidRPr="001E7AFF">
              <w:rPr>
                <w:color w:val="000000"/>
                <w:sz w:val="16"/>
                <w:szCs w:val="16"/>
                <w:lang w:eastAsia="id-ID"/>
              </w:rPr>
              <w:t>24,71</w:t>
            </w:r>
          </w:p>
        </w:tc>
        <w:tc>
          <w:tcPr>
            <w:tcW w:w="851" w:type="dxa"/>
            <w:tcBorders>
              <w:top w:val="nil"/>
              <w:left w:val="nil"/>
              <w:bottom w:val="nil"/>
              <w:right w:val="nil"/>
            </w:tcBorders>
            <w:shd w:val="clear" w:color="auto" w:fill="auto"/>
            <w:noWrap/>
            <w:vAlign w:val="bottom"/>
            <w:hideMark/>
          </w:tcPr>
          <w:p w:rsidR="002124B5" w:rsidRPr="001E7AFF" w:rsidRDefault="002124B5" w:rsidP="00170D06">
            <w:pPr>
              <w:spacing w:line="240" w:lineRule="auto"/>
              <w:rPr>
                <w:color w:val="000000"/>
                <w:sz w:val="16"/>
                <w:szCs w:val="16"/>
                <w:lang w:eastAsia="id-ID"/>
              </w:rPr>
            </w:pPr>
            <w:r w:rsidRPr="001E7AFF">
              <w:rPr>
                <w:color w:val="000000"/>
                <w:sz w:val="16"/>
                <w:szCs w:val="16"/>
                <w:lang w:eastAsia="id-ID"/>
              </w:rPr>
              <w:t>43,02</w:t>
            </w:r>
          </w:p>
        </w:tc>
        <w:tc>
          <w:tcPr>
            <w:tcW w:w="884" w:type="dxa"/>
            <w:tcBorders>
              <w:top w:val="nil"/>
              <w:left w:val="nil"/>
              <w:bottom w:val="nil"/>
              <w:right w:val="nil"/>
            </w:tcBorders>
            <w:shd w:val="clear" w:color="auto" w:fill="auto"/>
            <w:noWrap/>
            <w:vAlign w:val="bottom"/>
            <w:hideMark/>
          </w:tcPr>
          <w:p w:rsidR="002124B5" w:rsidRPr="001E7AFF" w:rsidRDefault="002124B5" w:rsidP="00170D06">
            <w:pPr>
              <w:spacing w:line="240" w:lineRule="auto"/>
              <w:jc w:val="center"/>
              <w:rPr>
                <w:color w:val="000000"/>
                <w:sz w:val="16"/>
                <w:szCs w:val="16"/>
                <w:lang w:eastAsia="id-ID"/>
              </w:rPr>
            </w:pPr>
            <w:r w:rsidRPr="001E7AFF">
              <w:rPr>
                <w:color w:val="000000"/>
                <w:sz w:val="16"/>
                <w:szCs w:val="16"/>
                <w:lang w:eastAsia="id-ID"/>
              </w:rPr>
              <w:t>7,36</w:t>
            </w:r>
          </w:p>
        </w:tc>
        <w:tc>
          <w:tcPr>
            <w:tcW w:w="897" w:type="dxa"/>
            <w:tcBorders>
              <w:top w:val="nil"/>
              <w:left w:val="nil"/>
              <w:bottom w:val="nil"/>
              <w:right w:val="nil"/>
            </w:tcBorders>
            <w:shd w:val="clear" w:color="auto" w:fill="auto"/>
            <w:noWrap/>
            <w:vAlign w:val="bottom"/>
            <w:hideMark/>
          </w:tcPr>
          <w:p w:rsidR="002124B5" w:rsidRPr="001E7AFF" w:rsidRDefault="002124B5" w:rsidP="00170D06">
            <w:pPr>
              <w:spacing w:line="240" w:lineRule="auto"/>
              <w:jc w:val="center"/>
              <w:rPr>
                <w:color w:val="000000"/>
                <w:sz w:val="16"/>
                <w:szCs w:val="16"/>
                <w:lang w:eastAsia="id-ID"/>
              </w:rPr>
            </w:pPr>
            <w:r w:rsidRPr="001E7AFF">
              <w:rPr>
                <w:color w:val="000000"/>
                <w:sz w:val="16"/>
                <w:szCs w:val="16"/>
                <w:lang w:eastAsia="id-ID"/>
              </w:rPr>
              <w:t>15,45</w:t>
            </w:r>
          </w:p>
        </w:tc>
        <w:tc>
          <w:tcPr>
            <w:tcW w:w="1015" w:type="dxa"/>
            <w:gridSpan w:val="2"/>
            <w:tcBorders>
              <w:top w:val="nil"/>
              <w:left w:val="nil"/>
              <w:bottom w:val="nil"/>
              <w:right w:val="nil"/>
            </w:tcBorders>
            <w:shd w:val="clear" w:color="auto" w:fill="auto"/>
            <w:noWrap/>
            <w:vAlign w:val="bottom"/>
            <w:hideMark/>
          </w:tcPr>
          <w:p w:rsidR="002124B5" w:rsidRPr="001E7AFF" w:rsidRDefault="002124B5" w:rsidP="00170D06">
            <w:pPr>
              <w:spacing w:line="240" w:lineRule="auto"/>
              <w:jc w:val="center"/>
              <w:rPr>
                <w:color w:val="000000"/>
                <w:sz w:val="16"/>
              </w:rPr>
            </w:pPr>
            <w:r w:rsidRPr="001E7AFF">
              <w:rPr>
                <w:color w:val="000000"/>
                <w:sz w:val="16"/>
              </w:rPr>
              <w:t>64,36</w:t>
            </w:r>
          </w:p>
        </w:tc>
        <w:tc>
          <w:tcPr>
            <w:tcW w:w="747" w:type="dxa"/>
            <w:tcBorders>
              <w:top w:val="nil"/>
              <w:left w:val="nil"/>
              <w:bottom w:val="nil"/>
              <w:right w:val="nil"/>
            </w:tcBorders>
            <w:shd w:val="clear" w:color="auto" w:fill="auto"/>
            <w:noWrap/>
            <w:vAlign w:val="bottom"/>
            <w:hideMark/>
          </w:tcPr>
          <w:p w:rsidR="002124B5" w:rsidRPr="001E7AFF" w:rsidRDefault="002124B5" w:rsidP="00170D06">
            <w:pPr>
              <w:spacing w:line="240" w:lineRule="auto"/>
              <w:ind w:left="-211"/>
              <w:jc w:val="right"/>
              <w:rPr>
                <w:color w:val="000000"/>
                <w:sz w:val="16"/>
              </w:rPr>
            </w:pPr>
            <w:r w:rsidRPr="001E7AFF">
              <w:rPr>
                <w:color w:val="000000"/>
                <w:sz w:val="16"/>
              </w:rPr>
              <w:t>16,85 ab</w:t>
            </w:r>
          </w:p>
        </w:tc>
      </w:tr>
      <w:tr w:rsidR="002124B5" w:rsidRPr="001E7AFF" w:rsidTr="00170D06">
        <w:trPr>
          <w:trHeight w:val="315"/>
        </w:trPr>
        <w:tc>
          <w:tcPr>
            <w:tcW w:w="1059" w:type="dxa"/>
            <w:tcBorders>
              <w:top w:val="nil"/>
              <w:left w:val="nil"/>
              <w:bottom w:val="single" w:sz="8" w:space="0" w:color="auto"/>
              <w:right w:val="nil"/>
            </w:tcBorders>
            <w:shd w:val="clear" w:color="auto" w:fill="auto"/>
            <w:noWrap/>
            <w:vAlign w:val="bottom"/>
            <w:hideMark/>
          </w:tcPr>
          <w:p w:rsidR="002124B5" w:rsidRPr="001E7AFF" w:rsidRDefault="002124B5" w:rsidP="00170D06">
            <w:pPr>
              <w:spacing w:line="240" w:lineRule="auto"/>
              <w:jc w:val="center"/>
              <w:rPr>
                <w:color w:val="000000"/>
                <w:sz w:val="18"/>
                <w:szCs w:val="18"/>
                <w:lang w:eastAsia="id-ID"/>
              </w:rPr>
            </w:pPr>
            <w:r w:rsidRPr="001E7AFF">
              <w:rPr>
                <w:color w:val="000000"/>
                <w:sz w:val="18"/>
                <w:szCs w:val="18"/>
                <w:lang w:eastAsia="id-ID"/>
              </w:rPr>
              <w:t>UJI F</w:t>
            </w:r>
          </w:p>
        </w:tc>
        <w:tc>
          <w:tcPr>
            <w:tcW w:w="740" w:type="dxa"/>
            <w:tcBorders>
              <w:top w:val="single" w:sz="8" w:space="0" w:color="auto"/>
              <w:left w:val="nil"/>
              <w:bottom w:val="single" w:sz="8" w:space="0" w:color="auto"/>
              <w:right w:val="nil"/>
            </w:tcBorders>
            <w:shd w:val="clear" w:color="auto" w:fill="auto"/>
            <w:noWrap/>
            <w:vAlign w:val="bottom"/>
            <w:hideMark/>
          </w:tcPr>
          <w:p w:rsidR="002124B5" w:rsidRPr="001E7AFF" w:rsidRDefault="002124B5" w:rsidP="00170D06">
            <w:pPr>
              <w:spacing w:line="240" w:lineRule="auto"/>
              <w:jc w:val="center"/>
              <w:rPr>
                <w:color w:val="000000"/>
                <w:sz w:val="16"/>
                <w:szCs w:val="16"/>
                <w:lang w:eastAsia="id-ID"/>
              </w:rPr>
            </w:pPr>
            <w:r w:rsidRPr="001E7AFF">
              <w:rPr>
                <w:color w:val="000000"/>
                <w:sz w:val="16"/>
                <w:szCs w:val="16"/>
                <w:lang w:eastAsia="id-ID"/>
              </w:rPr>
              <w:t>1.02</w:t>
            </w:r>
            <w:r w:rsidRPr="001E7AFF">
              <w:rPr>
                <w:color w:val="000000"/>
                <w:sz w:val="16"/>
                <w:szCs w:val="16"/>
                <w:vertAlign w:val="superscript"/>
                <w:lang w:eastAsia="id-ID"/>
              </w:rPr>
              <w:t>tn</w:t>
            </w:r>
          </w:p>
        </w:tc>
        <w:tc>
          <w:tcPr>
            <w:tcW w:w="855" w:type="dxa"/>
            <w:tcBorders>
              <w:top w:val="single" w:sz="8" w:space="0" w:color="auto"/>
              <w:left w:val="nil"/>
              <w:bottom w:val="single" w:sz="8" w:space="0" w:color="auto"/>
              <w:right w:val="nil"/>
            </w:tcBorders>
            <w:shd w:val="clear" w:color="auto" w:fill="auto"/>
            <w:noWrap/>
            <w:vAlign w:val="bottom"/>
            <w:hideMark/>
          </w:tcPr>
          <w:p w:rsidR="002124B5" w:rsidRPr="001E7AFF" w:rsidRDefault="002124B5" w:rsidP="00170D06">
            <w:pPr>
              <w:spacing w:line="240" w:lineRule="auto"/>
              <w:jc w:val="center"/>
              <w:rPr>
                <w:color w:val="000000"/>
                <w:sz w:val="16"/>
                <w:szCs w:val="16"/>
                <w:lang w:eastAsia="id-ID"/>
              </w:rPr>
            </w:pPr>
            <w:r w:rsidRPr="001E7AFF">
              <w:rPr>
                <w:color w:val="000000"/>
                <w:sz w:val="16"/>
                <w:szCs w:val="16"/>
                <w:lang w:eastAsia="id-ID"/>
              </w:rPr>
              <w:t>0.65</w:t>
            </w:r>
            <w:r w:rsidRPr="001E7AFF">
              <w:rPr>
                <w:color w:val="000000"/>
                <w:sz w:val="16"/>
                <w:szCs w:val="16"/>
                <w:vertAlign w:val="superscript"/>
                <w:lang w:eastAsia="id-ID"/>
              </w:rPr>
              <w:t>tn</w:t>
            </w:r>
          </w:p>
        </w:tc>
        <w:tc>
          <w:tcPr>
            <w:tcW w:w="890" w:type="dxa"/>
            <w:tcBorders>
              <w:top w:val="single" w:sz="8" w:space="0" w:color="auto"/>
              <w:left w:val="nil"/>
              <w:bottom w:val="single" w:sz="8" w:space="0" w:color="auto"/>
              <w:right w:val="nil"/>
            </w:tcBorders>
            <w:shd w:val="clear" w:color="auto" w:fill="auto"/>
            <w:noWrap/>
            <w:vAlign w:val="bottom"/>
            <w:hideMark/>
          </w:tcPr>
          <w:p w:rsidR="002124B5" w:rsidRPr="001E7AFF" w:rsidRDefault="002124B5" w:rsidP="00170D06">
            <w:pPr>
              <w:spacing w:line="240" w:lineRule="auto"/>
              <w:jc w:val="center"/>
              <w:rPr>
                <w:color w:val="000000"/>
                <w:sz w:val="16"/>
                <w:szCs w:val="16"/>
                <w:lang w:eastAsia="id-ID"/>
              </w:rPr>
            </w:pPr>
            <w:r w:rsidRPr="001E7AFF">
              <w:rPr>
                <w:color w:val="000000"/>
                <w:sz w:val="16"/>
                <w:szCs w:val="16"/>
                <w:lang w:eastAsia="id-ID"/>
              </w:rPr>
              <w:t>0.53</w:t>
            </w:r>
            <w:r w:rsidRPr="001E7AFF">
              <w:rPr>
                <w:color w:val="000000"/>
                <w:sz w:val="16"/>
                <w:szCs w:val="16"/>
                <w:vertAlign w:val="superscript"/>
                <w:lang w:eastAsia="id-ID"/>
              </w:rPr>
              <w:t>tn</w:t>
            </w:r>
          </w:p>
        </w:tc>
        <w:tc>
          <w:tcPr>
            <w:tcW w:w="851" w:type="dxa"/>
            <w:tcBorders>
              <w:top w:val="single" w:sz="8" w:space="0" w:color="auto"/>
              <w:left w:val="nil"/>
              <w:bottom w:val="single" w:sz="8" w:space="0" w:color="auto"/>
              <w:right w:val="nil"/>
            </w:tcBorders>
            <w:shd w:val="clear" w:color="auto" w:fill="auto"/>
            <w:noWrap/>
            <w:vAlign w:val="bottom"/>
            <w:hideMark/>
          </w:tcPr>
          <w:p w:rsidR="002124B5" w:rsidRPr="001E7AFF" w:rsidRDefault="002124B5" w:rsidP="00170D06">
            <w:pPr>
              <w:spacing w:line="240" w:lineRule="auto"/>
              <w:jc w:val="center"/>
              <w:rPr>
                <w:color w:val="000000"/>
                <w:sz w:val="16"/>
                <w:szCs w:val="16"/>
                <w:lang w:eastAsia="id-ID"/>
              </w:rPr>
            </w:pPr>
            <w:r w:rsidRPr="001E7AFF">
              <w:rPr>
                <w:color w:val="000000"/>
                <w:sz w:val="16"/>
                <w:szCs w:val="16"/>
                <w:lang w:eastAsia="id-ID"/>
              </w:rPr>
              <w:t>0.33</w:t>
            </w:r>
            <w:r w:rsidRPr="001E7AFF">
              <w:rPr>
                <w:color w:val="000000"/>
                <w:sz w:val="16"/>
                <w:szCs w:val="16"/>
                <w:vertAlign w:val="superscript"/>
                <w:lang w:eastAsia="id-ID"/>
              </w:rPr>
              <w:t>tn</w:t>
            </w:r>
          </w:p>
        </w:tc>
        <w:tc>
          <w:tcPr>
            <w:tcW w:w="884" w:type="dxa"/>
            <w:tcBorders>
              <w:top w:val="single" w:sz="8" w:space="0" w:color="auto"/>
              <w:left w:val="nil"/>
              <w:bottom w:val="nil"/>
              <w:right w:val="nil"/>
            </w:tcBorders>
            <w:shd w:val="clear" w:color="auto" w:fill="auto"/>
            <w:noWrap/>
            <w:vAlign w:val="bottom"/>
            <w:hideMark/>
          </w:tcPr>
          <w:p w:rsidR="002124B5" w:rsidRPr="001E7AFF" w:rsidRDefault="002124B5" w:rsidP="00170D06">
            <w:pPr>
              <w:spacing w:line="240" w:lineRule="auto"/>
              <w:jc w:val="center"/>
              <w:rPr>
                <w:color w:val="000000"/>
                <w:sz w:val="16"/>
                <w:szCs w:val="16"/>
                <w:lang w:eastAsia="id-ID"/>
              </w:rPr>
            </w:pPr>
            <w:r w:rsidRPr="001E7AFF">
              <w:rPr>
                <w:color w:val="000000"/>
                <w:sz w:val="16"/>
                <w:szCs w:val="16"/>
                <w:lang w:eastAsia="id-ID"/>
              </w:rPr>
              <w:t>1.16</w:t>
            </w:r>
            <w:r w:rsidRPr="001E7AFF">
              <w:rPr>
                <w:color w:val="000000"/>
                <w:sz w:val="16"/>
                <w:szCs w:val="16"/>
                <w:vertAlign w:val="superscript"/>
                <w:lang w:eastAsia="id-ID"/>
              </w:rPr>
              <w:t>tn</w:t>
            </w:r>
          </w:p>
        </w:tc>
        <w:tc>
          <w:tcPr>
            <w:tcW w:w="897" w:type="dxa"/>
            <w:tcBorders>
              <w:top w:val="single" w:sz="8" w:space="0" w:color="auto"/>
              <w:left w:val="nil"/>
              <w:bottom w:val="nil"/>
              <w:right w:val="nil"/>
            </w:tcBorders>
            <w:shd w:val="clear" w:color="auto" w:fill="auto"/>
            <w:noWrap/>
            <w:vAlign w:val="bottom"/>
            <w:hideMark/>
          </w:tcPr>
          <w:p w:rsidR="002124B5" w:rsidRPr="001E7AFF" w:rsidRDefault="002124B5" w:rsidP="00170D06">
            <w:pPr>
              <w:spacing w:line="240" w:lineRule="auto"/>
              <w:jc w:val="center"/>
              <w:rPr>
                <w:color w:val="000000"/>
                <w:sz w:val="16"/>
                <w:szCs w:val="16"/>
                <w:lang w:eastAsia="id-ID"/>
              </w:rPr>
            </w:pPr>
            <w:r w:rsidRPr="001E7AFF">
              <w:rPr>
                <w:color w:val="000000"/>
                <w:sz w:val="16"/>
                <w:szCs w:val="16"/>
                <w:lang w:eastAsia="id-ID"/>
              </w:rPr>
              <w:t>1.31</w:t>
            </w:r>
            <w:r w:rsidRPr="001E7AFF">
              <w:rPr>
                <w:color w:val="000000"/>
                <w:sz w:val="16"/>
                <w:szCs w:val="16"/>
                <w:vertAlign w:val="superscript"/>
                <w:lang w:eastAsia="id-ID"/>
              </w:rPr>
              <w:t>tn</w:t>
            </w:r>
          </w:p>
        </w:tc>
        <w:tc>
          <w:tcPr>
            <w:tcW w:w="1015" w:type="dxa"/>
            <w:gridSpan w:val="2"/>
            <w:tcBorders>
              <w:top w:val="single" w:sz="8" w:space="0" w:color="auto"/>
              <w:left w:val="nil"/>
              <w:bottom w:val="nil"/>
              <w:right w:val="nil"/>
            </w:tcBorders>
            <w:shd w:val="clear" w:color="auto" w:fill="auto"/>
            <w:noWrap/>
            <w:vAlign w:val="bottom"/>
            <w:hideMark/>
          </w:tcPr>
          <w:p w:rsidR="002124B5" w:rsidRPr="001E7AFF" w:rsidRDefault="002124B5" w:rsidP="00170D06">
            <w:pPr>
              <w:spacing w:line="240" w:lineRule="auto"/>
              <w:jc w:val="center"/>
              <w:rPr>
                <w:color w:val="000000"/>
                <w:sz w:val="16"/>
                <w:szCs w:val="16"/>
                <w:lang w:eastAsia="id-ID"/>
              </w:rPr>
            </w:pPr>
            <w:r w:rsidRPr="001E7AFF">
              <w:rPr>
                <w:color w:val="000000"/>
                <w:sz w:val="16"/>
                <w:szCs w:val="16"/>
                <w:lang w:eastAsia="id-ID"/>
              </w:rPr>
              <w:t>1.98</w:t>
            </w:r>
            <w:r w:rsidRPr="001E7AFF">
              <w:rPr>
                <w:color w:val="000000"/>
                <w:sz w:val="16"/>
                <w:szCs w:val="16"/>
                <w:vertAlign w:val="superscript"/>
                <w:lang w:eastAsia="id-ID"/>
              </w:rPr>
              <w:t>tn</w:t>
            </w:r>
          </w:p>
        </w:tc>
        <w:tc>
          <w:tcPr>
            <w:tcW w:w="747" w:type="dxa"/>
            <w:tcBorders>
              <w:top w:val="single" w:sz="8" w:space="0" w:color="auto"/>
              <w:left w:val="nil"/>
              <w:bottom w:val="nil"/>
              <w:right w:val="nil"/>
            </w:tcBorders>
            <w:shd w:val="clear" w:color="auto" w:fill="auto"/>
            <w:noWrap/>
            <w:vAlign w:val="bottom"/>
            <w:hideMark/>
          </w:tcPr>
          <w:p w:rsidR="002124B5" w:rsidRPr="001E7AFF" w:rsidRDefault="002124B5" w:rsidP="00170D06">
            <w:pPr>
              <w:spacing w:line="240" w:lineRule="auto"/>
              <w:jc w:val="center"/>
              <w:rPr>
                <w:color w:val="000000"/>
                <w:sz w:val="16"/>
                <w:szCs w:val="16"/>
                <w:lang w:eastAsia="id-ID"/>
              </w:rPr>
            </w:pPr>
            <w:r w:rsidRPr="001E7AFF">
              <w:rPr>
                <w:color w:val="000000"/>
                <w:sz w:val="16"/>
                <w:szCs w:val="16"/>
                <w:lang w:eastAsia="id-ID"/>
              </w:rPr>
              <w:t>3.37</w:t>
            </w:r>
            <w:r w:rsidRPr="001E7AFF">
              <w:rPr>
                <w:color w:val="000000"/>
                <w:sz w:val="16"/>
                <w:szCs w:val="16"/>
                <w:vertAlign w:val="superscript"/>
                <w:lang w:eastAsia="id-ID"/>
              </w:rPr>
              <w:t>*</w:t>
            </w:r>
          </w:p>
        </w:tc>
      </w:tr>
      <w:tr w:rsidR="002124B5" w:rsidRPr="001E7AFF" w:rsidTr="00170D06">
        <w:trPr>
          <w:trHeight w:val="95"/>
        </w:trPr>
        <w:tc>
          <w:tcPr>
            <w:tcW w:w="1799" w:type="dxa"/>
            <w:gridSpan w:val="2"/>
            <w:tcBorders>
              <w:top w:val="nil"/>
              <w:left w:val="nil"/>
              <w:bottom w:val="single" w:sz="8" w:space="0" w:color="auto"/>
              <w:right w:val="nil"/>
            </w:tcBorders>
            <w:shd w:val="clear" w:color="auto" w:fill="auto"/>
            <w:noWrap/>
            <w:vAlign w:val="bottom"/>
            <w:hideMark/>
          </w:tcPr>
          <w:p w:rsidR="002124B5" w:rsidRPr="001E7AFF" w:rsidRDefault="002124B5" w:rsidP="00170D06">
            <w:pPr>
              <w:spacing w:line="240" w:lineRule="auto"/>
              <w:rPr>
                <w:color w:val="000000"/>
                <w:sz w:val="18"/>
                <w:szCs w:val="18"/>
                <w:lang w:eastAsia="id-ID"/>
              </w:rPr>
            </w:pPr>
            <w:r w:rsidRPr="001E7AFF">
              <w:rPr>
                <w:color w:val="000000"/>
                <w:sz w:val="18"/>
                <w:szCs w:val="18"/>
                <w:lang w:eastAsia="id-ID"/>
              </w:rPr>
              <w:t xml:space="preserve"> BNJ 5 %</w:t>
            </w:r>
          </w:p>
        </w:tc>
        <w:tc>
          <w:tcPr>
            <w:tcW w:w="855" w:type="dxa"/>
            <w:tcBorders>
              <w:top w:val="nil"/>
              <w:left w:val="nil"/>
              <w:bottom w:val="single" w:sz="8" w:space="0" w:color="auto"/>
              <w:right w:val="nil"/>
            </w:tcBorders>
            <w:shd w:val="clear" w:color="auto" w:fill="auto"/>
            <w:noWrap/>
            <w:vAlign w:val="bottom"/>
            <w:hideMark/>
          </w:tcPr>
          <w:p w:rsidR="002124B5" w:rsidRPr="001E7AFF" w:rsidRDefault="002124B5" w:rsidP="00170D06">
            <w:pPr>
              <w:spacing w:line="240" w:lineRule="auto"/>
              <w:rPr>
                <w:color w:val="000000"/>
                <w:lang w:eastAsia="id-ID"/>
              </w:rPr>
            </w:pPr>
            <w:r w:rsidRPr="001E7AFF">
              <w:rPr>
                <w:color w:val="000000"/>
                <w:lang w:eastAsia="id-ID"/>
              </w:rPr>
              <w:t> </w:t>
            </w:r>
          </w:p>
        </w:tc>
        <w:tc>
          <w:tcPr>
            <w:tcW w:w="890" w:type="dxa"/>
            <w:tcBorders>
              <w:top w:val="nil"/>
              <w:left w:val="nil"/>
              <w:bottom w:val="single" w:sz="8" w:space="0" w:color="auto"/>
              <w:right w:val="nil"/>
            </w:tcBorders>
            <w:shd w:val="clear" w:color="auto" w:fill="auto"/>
            <w:noWrap/>
            <w:vAlign w:val="bottom"/>
            <w:hideMark/>
          </w:tcPr>
          <w:p w:rsidR="002124B5" w:rsidRPr="001E7AFF" w:rsidRDefault="002124B5" w:rsidP="00170D06">
            <w:pPr>
              <w:spacing w:line="240" w:lineRule="auto"/>
              <w:rPr>
                <w:color w:val="000000"/>
                <w:lang w:eastAsia="id-ID"/>
              </w:rPr>
            </w:pPr>
            <w:r w:rsidRPr="001E7AFF">
              <w:rPr>
                <w:color w:val="000000"/>
                <w:lang w:eastAsia="id-ID"/>
              </w:rPr>
              <w:t> </w:t>
            </w:r>
          </w:p>
        </w:tc>
        <w:tc>
          <w:tcPr>
            <w:tcW w:w="851" w:type="dxa"/>
            <w:tcBorders>
              <w:top w:val="nil"/>
              <w:left w:val="nil"/>
              <w:bottom w:val="single" w:sz="8" w:space="0" w:color="auto"/>
              <w:right w:val="nil"/>
            </w:tcBorders>
            <w:shd w:val="clear" w:color="auto" w:fill="auto"/>
            <w:noWrap/>
            <w:vAlign w:val="bottom"/>
            <w:hideMark/>
          </w:tcPr>
          <w:p w:rsidR="002124B5" w:rsidRPr="001E7AFF" w:rsidRDefault="002124B5" w:rsidP="00170D06">
            <w:pPr>
              <w:spacing w:line="240" w:lineRule="auto"/>
              <w:rPr>
                <w:color w:val="000000"/>
                <w:lang w:eastAsia="id-ID"/>
              </w:rPr>
            </w:pPr>
            <w:r w:rsidRPr="001E7AFF">
              <w:rPr>
                <w:color w:val="000000"/>
                <w:lang w:eastAsia="id-ID"/>
              </w:rPr>
              <w:t> </w:t>
            </w:r>
          </w:p>
        </w:tc>
        <w:tc>
          <w:tcPr>
            <w:tcW w:w="884" w:type="dxa"/>
            <w:tcBorders>
              <w:top w:val="single" w:sz="8" w:space="0" w:color="auto"/>
              <w:left w:val="nil"/>
              <w:bottom w:val="single" w:sz="8" w:space="0" w:color="auto"/>
              <w:right w:val="nil"/>
            </w:tcBorders>
            <w:shd w:val="clear" w:color="auto" w:fill="auto"/>
            <w:noWrap/>
            <w:vAlign w:val="bottom"/>
            <w:hideMark/>
          </w:tcPr>
          <w:p w:rsidR="002124B5" w:rsidRPr="001E7AFF" w:rsidRDefault="002124B5" w:rsidP="00170D06">
            <w:pPr>
              <w:spacing w:line="240" w:lineRule="auto"/>
              <w:rPr>
                <w:color w:val="000000"/>
                <w:lang w:eastAsia="id-ID"/>
              </w:rPr>
            </w:pPr>
            <w:r w:rsidRPr="001E7AFF">
              <w:rPr>
                <w:color w:val="000000"/>
                <w:lang w:eastAsia="id-ID"/>
              </w:rPr>
              <w:t> </w:t>
            </w:r>
          </w:p>
        </w:tc>
        <w:tc>
          <w:tcPr>
            <w:tcW w:w="897" w:type="dxa"/>
            <w:tcBorders>
              <w:top w:val="single" w:sz="8" w:space="0" w:color="auto"/>
              <w:left w:val="nil"/>
              <w:bottom w:val="single" w:sz="8" w:space="0" w:color="auto"/>
              <w:right w:val="nil"/>
            </w:tcBorders>
            <w:shd w:val="clear" w:color="auto" w:fill="auto"/>
            <w:noWrap/>
            <w:vAlign w:val="bottom"/>
            <w:hideMark/>
          </w:tcPr>
          <w:p w:rsidR="002124B5" w:rsidRPr="001E7AFF" w:rsidRDefault="002124B5" w:rsidP="00170D06">
            <w:pPr>
              <w:spacing w:line="240" w:lineRule="auto"/>
              <w:rPr>
                <w:color w:val="000000"/>
                <w:lang w:eastAsia="id-ID"/>
              </w:rPr>
            </w:pPr>
            <w:r w:rsidRPr="001E7AFF">
              <w:rPr>
                <w:color w:val="000000"/>
                <w:lang w:eastAsia="id-ID"/>
              </w:rPr>
              <w:t> </w:t>
            </w:r>
          </w:p>
        </w:tc>
        <w:tc>
          <w:tcPr>
            <w:tcW w:w="1015" w:type="dxa"/>
            <w:gridSpan w:val="2"/>
            <w:tcBorders>
              <w:top w:val="single" w:sz="8" w:space="0" w:color="auto"/>
              <w:left w:val="nil"/>
              <w:bottom w:val="single" w:sz="8" w:space="0" w:color="auto"/>
              <w:right w:val="nil"/>
            </w:tcBorders>
            <w:shd w:val="clear" w:color="auto" w:fill="auto"/>
            <w:noWrap/>
            <w:vAlign w:val="bottom"/>
            <w:hideMark/>
          </w:tcPr>
          <w:p w:rsidR="002124B5" w:rsidRPr="001E7AFF" w:rsidRDefault="002124B5" w:rsidP="00170D06">
            <w:pPr>
              <w:spacing w:line="240" w:lineRule="auto"/>
              <w:rPr>
                <w:color w:val="000000"/>
                <w:lang w:eastAsia="id-ID"/>
              </w:rPr>
            </w:pPr>
            <w:r w:rsidRPr="001E7AFF">
              <w:rPr>
                <w:color w:val="000000"/>
                <w:lang w:eastAsia="id-ID"/>
              </w:rPr>
              <w:t> </w:t>
            </w:r>
          </w:p>
        </w:tc>
        <w:tc>
          <w:tcPr>
            <w:tcW w:w="747" w:type="dxa"/>
            <w:tcBorders>
              <w:top w:val="single" w:sz="8" w:space="0" w:color="auto"/>
              <w:left w:val="nil"/>
              <w:bottom w:val="single" w:sz="8" w:space="0" w:color="auto"/>
              <w:right w:val="nil"/>
            </w:tcBorders>
            <w:shd w:val="clear" w:color="auto" w:fill="auto"/>
            <w:noWrap/>
            <w:vAlign w:val="bottom"/>
            <w:hideMark/>
          </w:tcPr>
          <w:p w:rsidR="002124B5" w:rsidRPr="001E7AFF" w:rsidRDefault="002124B5" w:rsidP="00170D06">
            <w:pPr>
              <w:spacing w:line="240" w:lineRule="auto"/>
              <w:jc w:val="both"/>
              <w:rPr>
                <w:color w:val="000000"/>
                <w:sz w:val="16"/>
                <w:szCs w:val="16"/>
                <w:lang w:eastAsia="id-ID"/>
              </w:rPr>
            </w:pPr>
            <w:r w:rsidRPr="001E7AFF">
              <w:rPr>
                <w:color w:val="000000"/>
                <w:sz w:val="16"/>
                <w:szCs w:val="16"/>
                <w:lang w:eastAsia="id-ID"/>
              </w:rPr>
              <w:t>2,02</w:t>
            </w:r>
          </w:p>
        </w:tc>
      </w:tr>
      <w:tr w:rsidR="002124B5" w:rsidRPr="001E7AFF" w:rsidTr="00170D06">
        <w:trPr>
          <w:gridAfter w:val="2"/>
          <w:wAfter w:w="1015" w:type="dxa"/>
          <w:trHeight w:val="300"/>
        </w:trPr>
        <w:tc>
          <w:tcPr>
            <w:tcW w:w="6176" w:type="dxa"/>
            <w:gridSpan w:val="7"/>
            <w:tcBorders>
              <w:top w:val="single" w:sz="8" w:space="0" w:color="auto"/>
              <w:left w:val="nil"/>
              <w:bottom w:val="nil"/>
              <w:right w:val="nil"/>
            </w:tcBorders>
            <w:shd w:val="clear" w:color="auto" w:fill="auto"/>
            <w:noWrap/>
            <w:vAlign w:val="bottom"/>
            <w:hideMark/>
          </w:tcPr>
          <w:p w:rsidR="002124B5" w:rsidRPr="001E7AFF" w:rsidRDefault="002124B5" w:rsidP="00170D06">
            <w:pPr>
              <w:spacing w:line="240" w:lineRule="auto"/>
              <w:rPr>
                <w:color w:val="000000"/>
                <w:lang w:eastAsia="id-ID"/>
              </w:rPr>
            </w:pPr>
            <w:r w:rsidRPr="001E7AFF">
              <w:rPr>
                <w:color w:val="000000"/>
                <w:lang w:eastAsia="id-ID"/>
              </w:rPr>
              <w:t xml:space="preserve">Keterangan: </w:t>
            </w:r>
            <w:r w:rsidRPr="001E7AFF">
              <w:rPr>
                <w:color w:val="000000"/>
                <w:vertAlign w:val="superscript"/>
                <w:lang w:eastAsia="id-ID"/>
              </w:rPr>
              <w:t>tn</w:t>
            </w:r>
            <w:r w:rsidRPr="001E7AFF">
              <w:rPr>
                <w:color w:val="000000"/>
                <w:lang w:eastAsia="id-ID"/>
              </w:rPr>
              <w:t xml:space="preserve"> Berpengaruh Tidak     * Berpengaruh nyata</w:t>
            </w:r>
          </w:p>
        </w:tc>
        <w:tc>
          <w:tcPr>
            <w:tcW w:w="747" w:type="dxa"/>
            <w:tcBorders>
              <w:top w:val="single" w:sz="8" w:space="0" w:color="auto"/>
              <w:left w:val="nil"/>
              <w:bottom w:val="nil"/>
              <w:right w:val="nil"/>
            </w:tcBorders>
          </w:tcPr>
          <w:p w:rsidR="002124B5" w:rsidRPr="001E7AFF" w:rsidRDefault="002124B5" w:rsidP="00170D06">
            <w:pPr>
              <w:spacing w:line="240" w:lineRule="auto"/>
              <w:rPr>
                <w:color w:val="000000"/>
                <w:lang w:eastAsia="id-ID"/>
              </w:rPr>
            </w:pPr>
          </w:p>
        </w:tc>
      </w:tr>
    </w:tbl>
    <w:p w:rsidR="002124B5" w:rsidRPr="00C408FE" w:rsidRDefault="002124B5" w:rsidP="002124B5">
      <w:pPr>
        <w:spacing w:line="240" w:lineRule="auto"/>
        <w:jc w:val="both"/>
        <w:rPr>
          <w:lang w:eastAsia="id-ID"/>
        </w:rPr>
      </w:pPr>
    </w:p>
    <w:p w:rsidR="002124B5" w:rsidRDefault="002124B5" w:rsidP="002124B5">
      <w:pPr>
        <w:spacing w:line="240" w:lineRule="auto"/>
        <w:ind w:firstLine="567"/>
        <w:jc w:val="both"/>
        <w:rPr>
          <w:lang w:val="id-ID" w:eastAsia="id-ID"/>
        </w:rPr>
        <w:sectPr w:rsidR="002124B5" w:rsidSect="002124B5">
          <w:type w:val="continuous"/>
          <w:pgSz w:w="11907" w:h="16839" w:code="9"/>
          <w:pgMar w:top="1701" w:right="1417" w:bottom="1701" w:left="2268" w:header="630" w:footer="850" w:gutter="0"/>
          <w:pgNumType w:start="1" w:chapStyle="1"/>
          <w:cols w:space="0" w:equalWidth="0">
            <w:col w:w="8222"/>
          </w:cols>
          <w:docGrid w:linePitch="360"/>
        </w:sectPr>
      </w:pPr>
    </w:p>
    <w:p w:rsidR="002124B5" w:rsidRPr="00C408FE" w:rsidRDefault="002124B5" w:rsidP="002124B5">
      <w:pPr>
        <w:spacing w:line="240" w:lineRule="auto"/>
        <w:ind w:firstLine="567"/>
        <w:jc w:val="both"/>
        <w:rPr>
          <w:lang w:val="id-ID" w:eastAsia="id-ID"/>
        </w:rPr>
      </w:pPr>
      <w:r w:rsidRPr="00C408FE">
        <w:rPr>
          <w:lang w:val="id-ID" w:eastAsia="id-ID"/>
        </w:rPr>
        <w:lastRenderedPageBreak/>
        <w:t>T</w:t>
      </w:r>
      <w:r w:rsidRPr="00C408FE">
        <w:rPr>
          <w:lang w:eastAsia="id-ID"/>
        </w:rPr>
        <w:t>abel 1 menunjukan bahwa pemberian berbagai dosis abu cangkang kepiting terhadap tinggi tanaman</w:t>
      </w:r>
      <w:r w:rsidRPr="00C408FE">
        <w:rPr>
          <w:lang w:val="id-ID" w:eastAsia="id-ID"/>
        </w:rPr>
        <w:t xml:space="preserve"> ke-2 MST, ke-3 MST, ke-4 MST, ke-5 MST</w:t>
      </w:r>
      <w:r w:rsidRPr="00C408FE">
        <w:rPr>
          <w:lang w:eastAsia="id-ID"/>
        </w:rPr>
        <w:t xml:space="preserve">, </w:t>
      </w:r>
      <w:r w:rsidRPr="00C408FE">
        <w:rPr>
          <w:lang w:val="id-ID" w:eastAsia="id-ID"/>
        </w:rPr>
        <w:t>dan volume akar, berat kering tanaman, berat  biji per</w:t>
      </w:r>
      <w:r>
        <w:rPr>
          <w:lang w:val="id-ID" w:eastAsia="id-ID"/>
        </w:rPr>
        <w:t xml:space="preserve"> </w:t>
      </w:r>
      <w:r w:rsidRPr="00C408FE">
        <w:rPr>
          <w:lang w:val="id-ID" w:eastAsia="id-ID"/>
        </w:rPr>
        <w:t>tanaman saling menunjukkan perbedaan yang tidak nyata pada semua dosis</w:t>
      </w:r>
      <w:r w:rsidRPr="00C408FE">
        <w:rPr>
          <w:lang w:eastAsia="id-ID"/>
        </w:rPr>
        <w:t xml:space="preserve"> abu cangkang kepiting, namun </w:t>
      </w:r>
      <w:r w:rsidRPr="00C408FE">
        <w:rPr>
          <w:lang w:val="id-ID" w:eastAsia="id-ID"/>
        </w:rPr>
        <w:t xml:space="preserve">pada berat 100 biji kering </w:t>
      </w:r>
      <w:r w:rsidRPr="009D7B25">
        <w:rPr>
          <w:rFonts w:asciiTheme="majorBidi" w:hAnsiTheme="majorBidi" w:cstheme="majorBidi"/>
          <w:lang w:eastAsia="id-ID"/>
        </w:rPr>
        <w:t>pemb</w:t>
      </w:r>
      <w:r>
        <w:rPr>
          <w:rFonts w:asciiTheme="majorBidi" w:hAnsiTheme="majorBidi" w:cstheme="majorBidi"/>
          <w:lang w:eastAsia="id-ID"/>
        </w:rPr>
        <w:t xml:space="preserve">erian abu cangkang kepiting dengan dosis 612 </w:t>
      </w:r>
      <w:r w:rsidRPr="009D7B25">
        <w:rPr>
          <w:rFonts w:asciiTheme="majorBidi" w:hAnsiTheme="majorBidi" w:cstheme="majorBidi"/>
          <w:lang w:eastAsia="id-ID"/>
        </w:rPr>
        <w:t>g</w:t>
      </w:r>
      <w:r>
        <w:rPr>
          <w:rFonts w:asciiTheme="majorBidi" w:hAnsiTheme="majorBidi" w:cstheme="majorBidi"/>
          <w:lang w:eastAsia="id-ID"/>
        </w:rPr>
        <w:t>/polybag</w:t>
      </w:r>
      <w:r w:rsidRPr="009D7B25">
        <w:rPr>
          <w:rFonts w:asciiTheme="majorBidi" w:hAnsiTheme="majorBidi" w:cstheme="majorBidi"/>
          <w:lang w:eastAsia="id-ID"/>
        </w:rPr>
        <w:t xml:space="preserve">  berbeda </w:t>
      </w:r>
      <w:r>
        <w:rPr>
          <w:rFonts w:asciiTheme="majorBidi" w:hAnsiTheme="majorBidi" w:cstheme="majorBidi"/>
          <w:lang w:eastAsia="id-ID"/>
        </w:rPr>
        <w:t xml:space="preserve"> </w:t>
      </w:r>
      <w:r w:rsidRPr="009D7B25">
        <w:rPr>
          <w:rFonts w:asciiTheme="majorBidi" w:hAnsiTheme="majorBidi" w:cstheme="majorBidi"/>
          <w:lang w:eastAsia="id-ID"/>
        </w:rPr>
        <w:t>nyata</w:t>
      </w:r>
      <w:r>
        <w:rPr>
          <w:rFonts w:asciiTheme="majorBidi" w:hAnsiTheme="majorBidi" w:cstheme="majorBidi"/>
          <w:lang w:eastAsia="id-ID"/>
        </w:rPr>
        <w:t xml:space="preserve"> jika  dibandingkan</w:t>
      </w:r>
      <w:r w:rsidRPr="009D7B25">
        <w:rPr>
          <w:rFonts w:asciiTheme="majorBidi" w:hAnsiTheme="majorBidi" w:cstheme="majorBidi"/>
          <w:lang w:eastAsia="id-ID"/>
        </w:rPr>
        <w:t xml:space="preserve"> </w:t>
      </w:r>
      <w:r>
        <w:rPr>
          <w:rFonts w:asciiTheme="majorBidi" w:hAnsiTheme="majorBidi" w:cstheme="majorBidi"/>
          <w:lang w:eastAsia="id-ID"/>
        </w:rPr>
        <w:t xml:space="preserve"> </w:t>
      </w:r>
      <w:r w:rsidRPr="009D7B25">
        <w:rPr>
          <w:rFonts w:asciiTheme="majorBidi" w:hAnsiTheme="majorBidi" w:cstheme="majorBidi"/>
          <w:lang w:eastAsia="id-ID"/>
        </w:rPr>
        <w:t>dengan</w:t>
      </w:r>
      <w:r>
        <w:rPr>
          <w:rFonts w:asciiTheme="majorBidi" w:hAnsiTheme="majorBidi" w:cstheme="majorBidi"/>
          <w:lang w:eastAsia="id-ID"/>
        </w:rPr>
        <w:t xml:space="preserve"> dosis 525 g/polybag  </w:t>
      </w:r>
      <w:r w:rsidRPr="009D7B25">
        <w:rPr>
          <w:rFonts w:asciiTheme="majorBidi" w:hAnsiTheme="majorBidi" w:cstheme="majorBidi"/>
          <w:lang w:eastAsia="id-ID"/>
        </w:rPr>
        <w:t>tetapi</w:t>
      </w:r>
      <w:r>
        <w:rPr>
          <w:rFonts w:asciiTheme="majorBidi" w:hAnsiTheme="majorBidi" w:cstheme="majorBidi"/>
          <w:lang w:eastAsia="id-ID"/>
        </w:rPr>
        <w:t xml:space="preserve"> </w:t>
      </w:r>
      <w:r w:rsidRPr="009D7B25">
        <w:rPr>
          <w:rFonts w:asciiTheme="majorBidi" w:hAnsiTheme="majorBidi" w:cstheme="majorBidi"/>
          <w:lang w:eastAsia="id-ID"/>
        </w:rPr>
        <w:t xml:space="preserve"> berb</w:t>
      </w:r>
      <w:r>
        <w:rPr>
          <w:rFonts w:asciiTheme="majorBidi" w:hAnsiTheme="majorBidi" w:cstheme="majorBidi"/>
          <w:lang w:eastAsia="id-ID"/>
        </w:rPr>
        <w:t xml:space="preserve">eda  tidak nyata dengan dosis 350 </w:t>
      </w:r>
      <w:r w:rsidRPr="009D7B25">
        <w:rPr>
          <w:rFonts w:asciiTheme="majorBidi" w:hAnsiTheme="majorBidi" w:cstheme="majorBidi"/>
          <w:lang w:eastAsia="id-ID"/>
        </w:rPr>
        <w:t>g</w:t>
      </w:r>
      <w:r>
        <w:rPr>
          <w:rFonts w:asciiTheme="majorBidi" w:hAnsiTheme="majorBidi" w:cstheme="majorBidi"/>
          <w:lang w:eastAsia="id-ID"/>
        </w:rPr>
        <w:t>/polybag</w:t>
      </w:r>
      <w:r w:rsidRPr="009D7B25">
        <w:rPr>
          <w:rFonts w:asciiTheme="majorBidi" w:hAnsiTheme="majorBidi" w:cstheme="majorBidi"/>
          <w:lang w:eastAsia="id-ID"/>
        </w:rPr>
        <w:t>,</w:t>
      </w:r>
      <w:r>
        <w:rPr>
          <w:rFonts w:asciiTheme="majorBidi" w:hAnsiTheme="majorBidi" w:cstheme="majorBidi"/>
          <w:lang w:eastAsia="id-ID"/>
        </w:rPr>
        <w:t xml:space="preserve"> 437 </w:t>
      </w:r>
      <w:r>
        <w:rPr>
          <w:rFonts w:asciiTheme="majorBidi" w:hAnsiTheme="majorBidi" w:cstheme="majorBidi"/>
          <w:lang w:eastAsia="id-ID"/>
        </w:rPr>
        <w:lastRenderedPageBreak/>
        <w:t xml:space="preserve">g/polybag,  dan 700 g/polybag. Berat 100 biji kering yang tertinggi terdapat pada perlakuan pemberian abu cangkang kepiting dengan dosis </w:t>
      </w:r>
      <w:r>
        <w:rPr>
          <w:rFonts w:asciiTheme="majorBidi" w:hAnsiTheme="majorBidi" w:cstheme="majorBidi"/>
          <w:lang w:val="id-ID" w:eastAsia="id-ID"/>
        </w:rPr>
        <w:t xml:space="preserve">       </w:t>
      </w:r>
      <w:r>
        <w:rPr>
          <w:rFonts w:asciiTheme="majorBidi" w:hAnsiTheme="majorBidi" w:cstheme="majorBidi"/>
          <w:lang w:eastAsia="id-ID"/>
        </w:rPr>
        <w:t>612 g/polybag yaitu 18</w:t>
      </w:r>
      <w:proofErr w:type="gramStart"/>
      <w:r>
        <w:rPr>
          <w:rFonts w:asciiTheme="majorBidi" w:hAnsiTheme="majorBidi" w:cstheme="majorBidi"/>
          <w:lang w:eastAsia="id-ID"/>
        </w:rPr>
        <w:t>,95</w:t>
      </w:r>
      <w:proofErr w:type="gramEnd"/>
      <w:r>
        <w:rPr>
          <w:rFonts w:asciiTheme="majorBidi" w:hAnsiTheme="majorBidi" w:cstheme="majorBidi"/>
          <w:lang w:eastAsia="id-ID"/>
        </w:rPr>
        <w:t xml:space="preserve"> g.</w:t>
      </w:r>
    </w:p>
    <w:p w:rsidR="002124B5" w:rsidRPr="00C408FE" w:rsidRDefault="002124B5" w:rsidP="002124B5">
      <w:pPr>
        <w:spacing w:line="240" w:lineRule="auto"/>
        <w:ind w:firstLine="567"/>
        <w:jc w:val="both"/>
        <w:rPr>
          <w:lang w:val="id-ID" w:eastAsia="id-ID"/>
        </w:rPr>
      </w:pPr>
    </w:p>
    <w:p w:rsidR="002124B5" w:rsidRPr="00C408FE" w:rsidRDefault="002124B5" w:rsidP="002124B5">
      <w:pPr>
        <w:spacing w:line="240" w:lineRule="auto"/>
        <w:ind w:firstLine="567"/>
        <w:jc w:val="both"/>
        <w:rPr>
          <w:lang w:val="id-ID" w:eastAsia="id-ID"/>
        </w:rPr>
      </w:pPr>
      <w:r w:rsidRPr="00C408FE">
        <w:rPr>
          <w:lang w:val="id-ID" w:eastAsia="id-ID"/>
        </w:rPr>
        <w:t xml:space="preserve">Rerata nilai tinggi tanaman  ke-2,ke-3, ke-4 dan ke-5 MST, dan volume akar, berat kering tanaman, berat biji pertanaman pada berbagai dosis abu cangkang kepiting dapat dilihat padda gambar 1 dan 2. </w:t>
      </w:r>
    </w:p>
    <w:p w:rsidR="002124B5" w:rsidRPr="00C408FE" w:rsidRDefault="002124B5" w:rsidP="002124B5">
      <w:pPr>
        <w:spacing w:line="240" w:lineRule="auto"/>
        <w:jc w:val="both"/>
        <w:rPr>
          <w:lang w:val="id-ID" w:eastAsia="id-ID"/>
        </w:rPr>
      </w:pPr>
    </w:p>
    <w:p w:rsidR="002124B5" w:rsidRDefault="002124B5" w:rsidP="002124B5">
      <w:pPr>
        <w:spacing w:line="240" w:lineRule="auto"/>
        <w:rPr>
          <w:lang w:val="id-ID"/>
        </w:rPr>
        <w:sectPr w:rsidR="002124B5" w:rsidSect="00635839">
          <w:type w:val="continuous"/>
          <w:pgSz w:w="11907" w:h="16839" w:code="9"/>
          <w:pgMar w:top="1701" w:right="1417" w:bottom="1701" w:left="2268" w:header="630" w:footer="850" w:gutter="0"/>
          <w:pgNumType w:start="1" w:chapStyle="1"/>
          <w:cols w:num="2" w:space="284"/>
          <w:docGrid w:linePitch="360"/>
        </w:sectPr>
      </w:pPr>
    </w:p>
    <w:p w:rsidR="002124B5" w:rsidRPr="00C408FE" w:rsidRDefault="002124B5" w:rsidP="002124B5">
      <w:pPr>
        <w:spacing w:line="240" w:lineRule="auto"/>
        <w:rPr>
          <w:lang w:val="id-ID"/>
        </w:rPr>
      </w:pPr>
      <w:r w:rsidRPr="00C408FE">
        <w:rPr>
          <w:noProof/>
          <w:lang w:val="id-ID" w:eastAsia="id-ID"/>
        </w:rPr>
        <w:lastRenderedPageBreak/>
        <w:drawing>
          <wp:inline distT="0" distB="0" distL="0" distR="0" wp14:anchorId="3326898F" wp14:editId="68780C7D">
            <wp:extent cx="5034915" cy="1933575"/>
            <wp:effectExtent l="0" t="0" r="1333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124B5" w:rsidRPr="00C408FE" w:rsidRDefault="002124B5" w:rsidP="002124B5">
      <w:pPr>
        <w:spacing w:line="240" w:lineRule="auto"/>
        <w:ind w:left="1276" w:hanging="1276"/>
        <w:jc w:val="both"/>
        <w:rPr>
          <w:lang w:eastAsia="id-ID"/>
        </w:rPr>
      </w:pPr>
      <w:r w:rsidRPr="00C408FE">
        <w:rPr>
          <w:b/>
          <w:bCs/>
          <w:lang w:eastAsia="id-ID"/>
        </w:rPr>
        <w:t>Gambar 1.</w:t>
      </w:r>
      <w:r w:rsidRPr="00C408FE">
        <w:rPr>
          <w:lang w:eastAsia="id-ID"/>
        </w:rPr>
        <w:t xml:space="preserve"> Nilai Rerata Tinggi </w:t>
      </w:r>
      <w:proofErr w:type="gramStart"/>
      <w:r w:rsidRPr="00C408FE">
        <w:rPr>
          <w:lang w:eastAsia="id-ID"/>
        </w:rPr>
        <w:t>Tanaman  2</w:t>
      </w:r>
      <w:proofErr w:type="gramEnd"/>
      <w:r w:rsidRPr="00C408FE">
        <w:rPr>
          <w:lang w:eastAsia="id-ID"/>
        </w:rPr>
        <w:t xml:space="preserve"> MST, 3 MST, 4 MST dan 5 MST, </w:t>
      </w:r>
      <w:r>
        <w:rPr>
          <w:lang w:val="id-ID" w:eastAsia="id-ID"/>
        </w:rPr>
        <w:t xml:space="preserve">                      </w:t>
      </w:r>
      <w:r w:rsidRPr="00C408FE">
        <w:rPr>
          <w:lang w:eastAsia="id-ID"/>
        </w:rPr>
        <w:t>pada Berbagai Perlakuan Pemberian Abu Cangkang Kepiting</w:t>
      </w:r>
    </w:p>
    <w:p w:rsidR="002124B5" w:rsidRPr="00C408FE" w:rsidRDefault="002124B5" w:rsidP="002124B5">
      <w:pPr>
        <w:spacing w:line="240" w:lineRule="auto"/>
        <w:ind w:left="2410" w:hanging="1134"/>
        <w:jc w:val="both"/>
        <w:rPr>
          <w:lang w:eastAsia="id-ID"/>
        </w:rPr>
      </w:pPr>
    </w:p>
    <w:p w:rsidR="00635839" w:rsidRDefault="00635839" w:rsidP="002124B5">
      <w:pPr>
        <w:spacing w:line="240" w:lineRule="auto"/>
        <w:ind w:firstLine="720"/>
        <w:jc w:val="both"/>
        <w:rPr>
          <w:lang w:eastAsia="id-ID"/>
        </w:rPr>
        <w:sectPr w:rsidR="00635839" w:rsidSect="00DF074E">
          <w:type w:val="continuous"/>
          <w:pgSz w:w="11907" w:h="16839" w:code="9"/>
          <w:pgMar w:top="1701" w:right="1417" w:bottom="1701" w:left="2268" w:header="630" w:footer="850" w:gutter="0"/>
          <w:pgNumType w:start="5" w:chapStyle="1"/>
          <w:cols w:space="0" w:equalWidth="0">
            <w:col w:w="8222"/>
          </w:cols>
          <w:titlePg/>
          <w:docGrid w:linePitch="360"/>
        </w:sectPr>
      </w:pPr>
    </w:p>
    <w:p w:rsidR="002124B5" w:rsidRPr="00C408FE" w:rsidRDefault="002124B5" w:rsidP="002124B5">
      <w:pPr>
        <w:spacing w:line="240" w:lineRule="auto"/>
        <w:ind w:firstLine="720"/>
        <w:jc w:val="both"/>
        <w:rPr>
          <w:lang w:val="id-ID" w:eastAsia="id-ID"/>
        </w:rPr>
      </w:pPr>
      <w:r w:rsidRPr="00C408FE">
        <w:rPr>
          <w:lang w:eastAsia="id-ID"/>
        </w:rPr>
        <w:lastRenderedPageBreak/>
        <w:t>Gambar 1 menunjukkan bahwa nilai rerata ting</w:t>
      </w:r>
      <w:r>
        <w:rPr>
          <w:lang w:eastAsia="id-ID"/>
        </w:rPr>
        <w:t xml:space="preserve">gi tanaman kedelai pada </w:t>
      </w:r>
      <w:r w:rsidRPr="00C408FE">
        <w:rPr>
          <w:lang w:eastAsia="id-ID"/>
        </w:rPr>
        <w:t xml:space="preserve"> 2 MST berkisar antara 7,97 cm sampai dengan 8,70 </w:t>
      </w:r>
      <w:r w:rsidR="00635839">
        <w:rPr>
          <w:lang w:eastAsia="id-ID"/>
        </w:rPr>
        <w:t xml:space="preserve">cm, pada 3 MST berkisar anatara </w:t>
      </w:r>
      <w:r w:rsidRPr="00C408FE">
        <w:rPr>
          <w:lang w:eastAsia="id-ID"/>
        </w:rPr>
        <w:t xml:space="preserve">15,03 cm sampai dengan 15,82 </w:t>
      </w:r>
      <w:r>
        <w:rPr>
          <w:lang w:eastAsia="id-ID"/>
        </w:rPr>
        <w:lastRenderedPageBreak/>
        <w:t>cm, pada 4 MST berkisar antara</w:t>
      </w:r>
      <w:r w:rsidRPr="00C408FE">
        <w:rPr>
          <w:lang w:eastAsia="id-ID"/>
        </w:rPr>
        <w:t xml:space="preserve"> 24,71 cm sampai dengan 26,83 cm, pada 5 MST berkisar antara 43,02 sampai dengan  44,55 cm.</w:t>
      </w:r>
    </w:p>
    <w:p w:rsidR="00635839" w:rsidRDefault="00635839" w:rsidP="002124B5">
      <w:pPr>
        <w:spacing w:line="240" w:lineRule="auto"/>
        <w:ind w:firstLine="720"/>
        <w:jc w:val="both"/>
        <w:rPr>
          <w:lang w:val="id-ID" w:eastAsia="id-ID"/>
        </w:rPr>
        <w:sectPr w:rsidR="00635839" w:rsidSect="00635839">
          <w:type w:val="continuous"/>
          <w:pgSz w:w="11907" w:h="16839" w:code="9"/>
          <w:pgMar w:top="1701" w:right="1417" w:bottom="1701" w:left="2268" w:header="630" w:footer="850" w:gutter="0"/>
          <w:pgNumType w:start="1" w:chapStyle="1"/>
          <w:cols w:num="2" w:space="284"/>
          <w:docGrid w:linePitch="360"/>
        </w:sectPr>
      </w:pPr>
    </w:p>
    <w:p w:rsidR="002124B5" w:rsidRPr="00C408FE" w:rsidRDefault="002124B5" w:rsidP="002124B5">
      <w:pPr>
        <w:spacing w:line="240" w:lineRule="auto"/>
        <w:ind w:firstLine="720"/>
        <w:jc w:val="both"/>
        <w:rPr>
          <w:lang w:val="id-ID" w:eastAsia="id-ID"/>
        </w:rPr>
      </w:pPr>
    </w:p>
    <w:p w:rsidR="002124B5" w:rsidRPr="00C408FE" w:rsidRDefault="002124B5" w:rsidP="002124B5">
      <w:pPr>
        <w:spacing w:line="240" w:lineRule="auto"/>
        <w:jc w:val="both"/>
        <w:rPr>
          <w:lang w:eastAsia="id-ID"/>
        </w:rPr>
      </w:pPr>
      <w:r w:rsidRPr="00C408FE">
        <w:rPr>
          <w:noProof/>
          <w:lang w:val="id-ID" w:eastAsia="id-ID"/>
        </w:rPr>
        <w:drawing>
          <wp:anchor distT="0" distB="0" distL="114300" distR="114300" simplePos="0" relativeHeight="251659264" behindDoc="0" locked="0" layoutInCell="1" allowOverlap="1" wp14:anchorId="6083F392" wp14:editId="412411EA">
            <wp:simplePos x="0" y="0"/>
            <wp:positionH relativeFrom="column">
              <wp:posOffset>2607945</wp:posOffset>
            </wp:positionH>
            <wp:positionV relativeFrom="paragraph">
              <wp:posOffset>179070</wp:posOffset>
            </wp:positionV>
            <wp:extent cx="2425065" cy="1381125"/>
            <wp:effectExtent l="0" t="0" r="13335" b="9525"/>
            <wp:wrapSquare wrapText="bothSides"/>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Pr>
          <w:lang w:val="id-ID" w:eastAsia="id-ID"/>
        </w:rPr>
        <w:t xml:space="preserve">            </w:t>
      </w:r>
      <w:r w:rsidRPr="00C408FE">
        <w:rPr>
          <w:noProof/>
          <w:lang w:val="id-ID" w:eastAsia="id-ID"/>
        </w:rPr>
        <w:drawing>
          <wp:inline distT="0" distB="0" distL="0" distR="0" wp14:anchorId="1FD00ABD" wp14:editId="0B38A824">
            <wp:extent cx="2438400" cy="1378585"/>
            <wp:effectExtent l="0" t="0" r="0" b="12065"/>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124B5" w:rsidRPr="00C408FE" w:rsidRDefault="002124B5" w:rsidP="002124B5">
      <w:pPr>
        <w:spacing w:line="240" w:lineRule="auto"/>
        <w:jc w:val="both"/>
        <w:rPr>
          <w:lang w:eastAsia="id-ID"/>
        </w:rPr>
      </w:pPr>
      <w:r w:rsidRPr="00C408FE">
        <w:rPr>
          <w:noProof/>
          <w:lang w:val="id-ID" w:eastAsia="id-ID"/>
        </w:rPr>
        <w:drawing>
          <wp:anchor distT="0" distB="0" distL="114300" distR="114300" simplePos="0" relativeHeight="251660288" behindDoc="0" locked="0" layoutInCell="1" allowOverlap="1" wp14:anchorId="17971864" wp14:editId="1A8F675B">
            <wp:simplePos x="0" y="0"/>
            <wp:positionH relativeFrom="column">
              <wp:posOffset>1273810</wp:posOffset>
            </wp:positionH>
            <wp:positionV relativeFrom="paragraph">
              <wp:posOffset>70485</wp:posOffset>
            </wp:positionV>
            <wp:extent cx="2486025" cy="1362075"/>
            <wp:effectExtent l="0" t="0" r="9525" b="952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2124B5" w:rsidRPr="00C408FE" w:rsidRDefault="002124B5" w:rsidP="002124B5">
      <w:pPr>
        <w:spacing w:line="240" w:lineRule="auto"/>
        <w:ind w:left="1134"/>
        <w:jc w:val="both"/>
        <w:rPr>
          <w:lang w:eastAsia="id-ID"/>
        </w:rPr>
      </w:pPr>
      <w:r w:rsidRPr="00C408FE">
        <w:rPr>
          <w:lang w:eastAsia="id-ID"/>
        </w:rPr>
        <w:t xml:space="preserve">          </w:t>
      </w:r>
    </w:p>
    <w:p w:rsidR="002124B5" w:rsidRPr="00C408FE" w:rsidRDefault="002124B5" w:rsidP="002124B5">
      <w:pPr>
        <w:spacing w:line="240" w:lineRule="auto"/>
        <w:ind w:left="1134"/>
        <w:jc w:val="both"/>
        <w:rPr>
          <w:b/>
          <w:bCs/>
          <w:lang w:val="id-ID" w:eastAsia="id-ID"/>
        </w:rPr>
      </w:pPr>
    </w:p>
    <w:p w:rsidR="002124B5" w:rsidRPr="00C408FE" w:rsidRDefault="002124B5" w:rsidP="002124B5">
      <w:pPr>
        <w:spacing w:line="240" w:lineRule="auto"/>
        <w:ind w:left="1134"/>
        <w:jc w:val="both"/>
        <w:rPr>
          <w:b/>
          <w:bCs/>
          <w:lang w:val="id-ID" w:eastAsia="id-ID"/>
        </w:rPr>
      </w:pPr>
    </w:p>
    <w:p w:rsidR="002124B5" w:rsidRPr="00C408FE" w:rsidRDefault="002124B5" w:rsidP="002124B5">
      <w:pPr>
        <w:spacing w:line="240" w:lineRule="auto"/>
        <w:ind w:left="1134"/>
        <w:jc w:val="both"/>
        <w:rPr>
          <w:b/>
          <w:bCs/>
          <w:lang w:val="id-ID" w:eastAsia="id-ID"/>
        </w:rPr>
      </w:pPr>
    </w:p>
    <w:p w:rsidR="002124B5" w:rsidRPr="00C408FE" w:rsidRDefault="002124B5" w:rsidP="002124B5">
      <w:pPr>
        <w:spacing w:line="240" w:lineRule="auto"/>
        <w:ind w:left="1134"/>
        <w:jc w:val="both"/>
        <w:rPr>
          <w:b/>
          <w:bCs/>
          <w:lang w:val="id-ID" w:eastAsia="id-ID"/>
        </w:rPr>
      </w:pPr>
    </w:p>
    <w:p w:rsidR="002124B5" w:rsidRPr="00C408FE" w:rsidRDefault="002124B5" w:rsidP="002124B5">
      <w:pPr>
        <w:spacing w:line="240" w:lineRule="auto"/>
        <w:ind w:left="1134"/>
        <w:jc w:val="both"/>
        <w:rPr>
          <w:b/>
          <w:bCs/>
          <w:lang w:val="id-ID" w:eastAsia="id-ID"/>
        </w:rPr>
      </w:pPr>
    </w:p>
    <w:p w:rsidR="002124B5" w:rsidRPr="00C408FE" w:rsidRDefault="002124B5" w:rsidP="002124B5">
      <w:pPr>
        <w:spacing w:line="240" w:lineRule="auto"/>
        <w:ind w:left="1134"/>
        <w:jc w:val="both"/>
        <w:rPr>
          <w:b/>
          <w:bCs/>
          <w:lang w:val="id-ID" w:eastAsia="id-ID"/>
        </w:rPr>
      </w:pPr>
    </w:p>
    <w:p w:rsidR="002124B5" w:rsidRPr="00C408FE" w:rsidRDefault="002124B5" w:rsidP="002124B5">
      <w:pPr>
        <w:spacing w:line="240" w:lineRule="auto"/>
        <w:jc w:val="both"/>
        <w:rPr>
          <w:b/>
          <w:bCs/>
          <w:lang w:val="id-ID" w:eastAsia="id-ID"/>
        </w:rPr>
      </w:pPr>
    </w:p>
    <w:p w:rsidR="002124B5" w:rsidRPr="00C408FE" w:rsidRDefault="002124B5" w:rsidP="002124B5">
      <w:pPr>
        <w:spacing w:line="240" w:lineRule="auto"/>
        <w:ind w:left="1276" w:hanging="1276"/>
        <w:jc w:val="both"/>
        <w:rPr>
          <w:lang w:eastAsia="id-ID"/>
        </w:rPr>
      </w:pPr>
      <w:r w:rsidRPr="00C408FE">
        <w:rPr>
          <w:b/>
          <w:bCs/>
          <w:lang w:eastAsia="id-ID"/>
        </w:rPr>
        <w:t>Gambar 2.</w:t>
      </w:r>
      <w:r w:rsidRPr="00C408FE">
        <w:rPr>
          <w:lang w:eastAsia="id-ID"/>
        </w:rPr>
        <w:t xml:space="preserve"> N</w:t>
      </w:r>
      <w:r>
        <w:rPr>
          <w:lang w:eastAsia="id-ID"/>
        </w:rPr>
        <w:t>ilai Rerata Volume Akar, Berat K</w:t>
      </w:r>
      <w:r w:rsidRPr="00C408FE">
        <w:rPr>
          <w:lang w:eastAsia="id-ID"/>
        </w:rPr>
        <w:t>ering</w:t>
      </w:r>
      <w:r>
        <w:rPr>
          <w:lang w:val="id-ID" w:eastAsia="id-ID"/>
        </w:rPr>
        <w:t xml:space="preserve"> T</w:t>
      </w:r>
      <w:r w:rsidRPr="00C408FE">
        <w:rPr>
          <w:lang w:val="id-ID" w:eastAsia="id-ID"/>
        </w:rPr>
        <w:t>anaman</w:t>
      </w:r>
      <w:r w:rsidRPr="00C408FE">
        <w:rPr>
          <w:lang w:eastAsia="id-ID"/>
        </w:rPr>
        <w:t>,</w:t>
      </w:r>
      <w:r w:rsidRPr="00C408FE">
        <w:rPr>
          <w:lang w:val="id-ID" w:eastAsia="id-ID"/>
        </w:rPr>
        <w:t xml:space="preserve"> </w:t>
      </w:r>
      <w:r>
        <w:rPr>
          <w:lang w:eastAsia="id-ID"/>
        </w:rPr>
        <w:t xml:space="preserve">Berat Biji </w:t>
      </w:r>
      <w:r>
        <w:rPr>
          <w:lang w:val="id-ID" w:eastAsia="id-ID"/>
        </w:rPr>
        <w:t xml:space="preserve">                        </w:t>
      </w:r>
      <w:r>
        <w:rPr>
          <w:lang w:eastAsia="id-ID"/>
        </w:rPr>
        <w:t>P</w:t>
      </w:r>
      <w:r w:rsidRPr="00C408FE">
        <w:rPr>
          <w:lang w:eastAsia="id-ID"/>
        </w:rPr>
        <w:t>er</w:t>
      </w:r>
      <w:r>
        <w:rPr>
          <w:lang w:val="id-ID" w:eastAsia="id-ID"/>
        </w:rPr>
        <w:t xml:space="preserve"> </w:t>
      </w:r>
      <w:proofErr w:type="gramStart"/>
      <w:r>
        <w:rPr>
          <w:lang w:eastAsia="id-ID"/>
        </w:rPr>
        <w:t>T</w:t>
      </w:r>
      <w:r w:rsidRPr="00C408FE">
        <w:rPr>
          <w:lang w:eastAsia="id-ID"/>
        </w:rPr>
        <w:t>anaman  pada</w:t>
      </w:r>
      <w:proofErr w:type="gramEnd"/>
      <w:r w:rsidRPr="00C408FE">
        <w:rPr>
          <w:lang w:eastAsia="id-ID"/>
        </w:rPr>
        <w:t xml:space="preserve"> Berbagai Perlakuan  Pemberian Abu Cangkang Kepiting</w:t>
      </w:r>
    </w:p>
    <w:p w:rsidR="00635839" w:rsidRDefault="00635839" w:rsidP="002124B5">
      <w:pPr>
        <w:spacing w:before="240" w:line="240" w:lineRule="auto"/>
        <w:ind w:firstLine="720"/>
        <w:jc w:val="both"/>
        <w:rPr>
          <w:lang w:eastAsia="id-ID"/>
        </w:rPr>
        <w:sectPr w:rsidR="00635839" w:rsidSect="002124B5">
          <w:type w:val="continuous"/>
          <w:pgSz w:w="11907" w:h="16839" w:code="9"/>
          <w:pgMar w:top="1701" w:right="1417" w:bottom="1701" w:left="2268" w:header="630" w:footer="850" w:gutter="0"/>
          <w:pgNumType w:start="1" w:chapStyle="1"/>
          <w:cols w:space="0" w:equalWidth="0">
            <w:col w:w="8222"/>
          </w:cols>
          <w:docGrid w:linePitch="360"/>
        </w:sectPr>
      </w:pPr>
    </w:p>
    <w:p w:rsidR="002124B5" w:rsidRDefault="002124B5" w:rsidP="002124B5">
      <w:pPr>
        <w:spacing w:before="240" w:line="240" w:lineRule="auto"/>
        <w:ind w:firstLine="720"/>
        <w:jc w:val="both"/>
        <w:rPr>
          <w:lang w:eastAsia="id-ID"/>
        </w:rPr>
      </w:pPr>
      <w:r>
        <w:rPr>
          <w:lang w:eastAsia="id-ID"/>
        </w:rPr>
        <w:lastRenderedPageBreak/>
        <w:t xml:space="preserve">Gambar </w:t>
      </w:r>
      <w:r w:rsidRPr="00C408FE">
        <w:rPr>
          <w:lang w:eastAsia="id-ID"/>
        </w:rPr>
        <w:t xml:space="preserve">2 menunjukkan bahwa </w:t>
      </w:r>
      <w:r w:rsidRPr="00C408FE">
        <w:rPr>
          <w:lang w:val="id-ID" w:eastAsia="id-ID"/>
        </w:rPr>
        <w:t xml:space="preserve">nilai rerata </w:t>
      </w:r>
      <w:r w:rsidRPr="00C408FE">
        <w:rPr>
          <w:lang w:eastAsia="id-ID"/>
        </w:rPr>
        <w:t>volume akar tanaman kedelai berkisar antara 4</w:t>
      </w:r>
      <w:proofErr w:type="gramStart"/>
      <w:r w:rsidRPr="00C408FE">
        <w:rPr>
          <w:lang w:eastAsia="id-ID"/>
        </w:rPr>
        <w:t>,8</w:t>
      </w:r>
      <w:proofErr w:type="gramEnd"/>
      <w:r w:rsidRPr="00C408FE">
        <w:rPr>
          <w:lang w:eastAsia="id-ID"/>
        </w:rPr>
        <w:t xml:space="preserve"> sampai dengan 7,6 cm</w:t>
      </w:r>
      <w:r w:rsidRPr="00C408FE">
        <w:rPr>
          <w:vertAlign w:val="superscript"/>
          <w:lang w:eastAsia="id-ID"/>
        </w:rPr>
        <w:t>3</w:t>
      </w:r>
      <w:r w:rsidRPr="00C408FE">
        <w:rPr>
          <w:lang w:eastAsia="id-ID"/>
        </w:rPr>
        <w:t>.</w:t>
      </w:r>
      <w:r w:rsidRPr="00C408FE">
        <w:rPr>
          <w:lang w:val="id-ID" w:eastAsia="id-ID"/>
        </w:rPr>
        <w:t xml:space="preserve"> </w:t>
      </w:r>
      <w:proofErr w:type="gramStart"/>
      <w:r w:rsidRPr="00C408FE">
        <w:rPr>
          <w:lang w:eastAsia="id-ID"/>
        </w:rPr>
        <w:t>nilai</w:t>
      </w:r>
      <w:proofErr w:type="gramEnd"/>
      <w:r w:rsidRPr="00C408FE">
        <w:rPr>
          <w:lang w:eastAsia="id-ID"/>
        </w:rPr>
        <w:t xml:space="preserve"> rerata berat kering tanaman </w:t>
      </w:r>
      <w:r w:rsidRPr="00C408FE">
        <w:rPr>
          <w:lang w:eastAsia="id-ID"/>
        </w:rPr>
        <w:lastRenderedPageBreak/>
        <w:t xml:space="preserve">kedelai berkisar antara 12,33 sampai dengan 16,58. Kemudian nilai rerata pada berat biji per tanaman </w:t>
      </w:r>
      <w:proofErr w:type="gramStart"/>
      <w:r w:rsidRPr="00C408FE">
        <w:rPr>
          <w:lang w:eastAsia="id-ID"/>
        </w:rPr>
        <w:t>kedelai  berkisar</w:t>
      </w:r>
      <w:proofErr w:type="gramEnd"/>
      <w:r w:rsidRPr="00C408FE">
        <w:rPr>
          <w:lang w:eastAsia="id-ID"/>
        </w:rPr>
        <w:t xml:space="preserve"> antara 48,31 sampai dengan </w:t>
      </w:r>
      <w:r>
        <w:rPr>
          <w:lang w:val="id-ID" w:eastAsia="id-ID"/>
        </w:rPr>
        <w:t xml:space="preserve"> </w:t>
      </w:r>
      <w:r w:rsidRPr="00C408FE">
        <w:rPr>
          <w:lang w:eastAsia="id-ID"/>
        </w:rPr>
        <w:t>69,53 g.</w:t>
      </w:r>
    </w:p>
    <w:p w:rsidR="00635839" w:rsidRDefault="00635839" w:rsidP="002124B5">
      <w:pPr>
        <w:spacing w:before="240" w:line="240" w:lineRule="auto"/>
        <w:ind w:firstLine="720"/>
        <w:jc w:val="both"/>
        <w:rPr>
          <w:lang w:eastAsia="id-ID"/>
        </w:rPr>
        <w:sectPr w:rsidR="00635839" w:rsidSect="00635839">
          <w:type w:val="continuous"/>
          <w:pgSz w:w="11907" w:h="16839" w:code="9"/>
          <w:pgMar w:top="1701" w:right="1417" w:bottom="1701" w:left="2268" w:header="630" w:footer="850" w:gutter="0"/>
          <w:pgNumType w:start="1" w:chapStyle="1"/>
          <w:cols w:num="2" w:space="284"/>
          <w:docGrid w:linePitch="360"/>
        </w:sectPr>
      </w:pPr>
    </w:p>
    <w:p w:rsidR="002124B5" w:rsidRPr="00235D8B" w:rsidRDefault="002124B5" w:rsidP="002124B5">
      <w:pPr>
        <w:spacing w:before="240" w:line="240" w:lineRule="auto"/>
        <w:ind w:firstLine="720"/>
        <w:jc w:val="both"/>
        <w:rPr>
          <w:lang w:eastAsia="id-ID"/>
        </w:rPr>
      </w:pPr>
    </w:p>
    <w:p w:rsidR="00635839" w:rsidRDefault="00635839" w:rsidP="002124B5">
      <w:pPr>
        <w:spacing w:line="240" w:lineRule="auto"/>
        <w:jc w:val="center"/>
        <w:rPr>
          <w:b/>
          <w:bCs/>
          <w:lang w:eastAsia="id-ID"/>
        </w:rPr>
        <w:sectPr w:rsidR="00635839" w:rsidSect="002124B5">
          <w:type w:val="continuous"/>
          <w:pgSz w:w="11907" w:h="16839" w:code="9"/>
          <w:pgMar w:top="1701" w:right="1417" w:bottom="1701" w:left="2268" w:header="630" w:footer="850" w:gutter="0"/>
          <w:pgNumType w:start="1" w:chapStyle="1"/>
          <w:cols w:space="0" w:equalWidth="0">
            <w:col w:w="8222"/>
          </w:cols>
          <w:docGrid w:linePitch="360"/>
        </w:sectPr>
      </w:pPr>
    </w:p>
    <w:p w:rsidR="002124B5" w:rsidRPr="00C408FE" w:rsidRDefault="002124B5" w:rsidP="002124B5">
      <w:pPr>
        <w:spacing w:line="240" w:lineRule="auto"/>
        <w:jc w:val="center"/>
        <w:rPr>
          <w:b/>
          <w:bCs/>
          <w:lang w:val="id-ID" w:eastAsia="id-ID"/>
        </w:rPr>
      </w:pPr>
      <w:r w:rsidRPr="00C408FE">
        <w:rPr>
          <w:b/>
          <w:bCs/>
          <w:lang w:eastAsia="id-ID"/>
        </w:rPr>
        <w:lastRenderedPageBreak/>
        <w:t>PEMBAHASAN</w:t>
      </w:r>
    </w:p>
    <w:p w:rsidR="002124B5" w:rsidRPr="00C408FE" w:rsidRDefault="002124B5" w:rsidP="002124B5">
      <w:pPr>
        <w:spacing w:line="240" w:lineRule="auto"/>
        <w:jc w:val="center"/>
        <w:rPr>
          <w:b/>
          <w:bCs/>
          <w:lang w:val="id-ID" w:eastAsia="id-ID"/>
        </w:rPr>
      </w:pPr>
    </w:p>
    <w:p w:rsidR="002124B5" w:rsidRPr="00C408FE" w:rsidRDefault="002124B5" w:rsidP="002124B5">
      <w:pPr>
        <w:spacing w:line="240" w:lineRule="auto"/>
        <w:jc w:val="both"/>
        <w:rPr>
          <w:lang w:eastAsia="id-ID"/>
        </w:rPr>
      </w:pPr>
      <w:r w:rsidRPr="00C408FE">
        <w:rPr>
          <w:lang w:eastAsia="id-ID"/>
        </w:rPr>
        <w:tab/>
        <w:t xml:space="preserve">Berdasarkan hasil analisis keragaman menunjukkan bahwa pemberian abu cangkang kepiting berpengaruh tidak </w:t>
      </w:r>
      <w:proofErr w:type="gramStart"/>
      <w:r w:rsidRPr="00C408FE">
        <w:rPr>
          <w:lang w:eastAsia="id-ID"/>
        </w:rPr>
        <w:t>nyata  pada</w:t>
      </w:r>
      <w:proofErr w:type="gramEnd"/>
      <w:r w:rsidRPr="00C408FE">
        <w:rPr>
          <w:lang w:eastAsia="id-ID"/>
        </w:rPr>
        <w:t xml:space="preserve"> tinggi tanaman, berat kering tanaman, volume akar, dan berat biji per tanaman. </w:t>
      </w:r>
      <w:proofErr w:type="gramStart"/>
      <w:r w:rsidRPr="00C408FE">
        <w:rPr>
          <w:lang w:eastAsia="id-ID"/>
        </w:rPr>
        <w:t>Sedangkan  pada</w:t>
      </w:r>
      <w:proofErr w:type="gramEnd"/>
      <w:r w:rsidRPr="00C408FE">
        <w:rPr>
          <w:lang w:eastAsia="id-ID"/>
        </w:rPr>
        <w:t xml:space="preserve"> variabel pengamatan berat 100 biji kering berpengaruh nyata pada akhir penelitian. </w:t>
      </w:r>
    </w:p>
    <w:p w:rsidR="002124B5" w:rsidRPr="00C408FE" w:rsidRDefault="002124B5" w:rsidP="002124B5">
      <w:pPr>
        <w:spacing w:line="240" w:lineRule="auto"/>
        <w:ind w:firstLine="720"/>
        <w:jc w:val="both"/>
        <w:rPr>
          <w:lang w:eastAsia="id-ID"/>
        </w:rPr>
      </w:pPr>
      <w:r w:rsidRPr="00C408FE">
        <w:rPr>
          <w:lang w:eastAsia="id-ID"/>
        </w:rPr>
        <w:t>Perlakuan pemberian abu cangkang kepiting berpengaruh tidak nyata untuk se</w:t>
      </w:r>
      <w:r>
        <w:rPr>
          <w:lang w:eastAsia="id-ID"/>
        </w:rPr>
        <w:t>mua perlakuan di tunjukan pada g</w:t>
      </w:r>
      <w:r w:rsidRPr="00C408FE">
        <w:rPr>
          <w:lang w:eastAsia="id-ID"/>
        </w:rPr>
        <w:t>ambar 2 pemberian abu cangkang kepiting berpengaruh ti</w:t>
      </w:r>
      <w:r>
        <w:rPr>
          <w:lang w:eastAsia="id-ID"/>
        </w:rPr>
        <w:t xml:space="preserve">dak nyata pada tinggi tanaman, </w:t>
      </w:r>
      <w:r w:rsidRPr="00C408FE">
        <w:rPr>
          <w:lang w:eastAsia="id-ID"/>
        </w:rPr>
        <w:t>volume  akar tanaman, berat kering tanaman, dan berat biji per tanaman. Hal ini diduga pemberian abu cangkang kepiting dengan dosis yang rendah adalah perlakuan yang efektif untuk meningkatkan pH pada tanah gambut yang sesuai dengan syarat pertumbuhan dan perkembangan tanaman kedelai.</w:t>
      </w:r>
    </w:p>
    <w:p w:rsidR="002124B5" w:rsidRPr="00C408FE" w:rsidRDefault="002124B5" w:rsidP="002124B5">
      <w:pPr>
        <w:spacing w:line="240" w:lineRule="auto"/>
        <w:ind w:firstLine="720"/>
        <w:jc w:val="both"/>
        <w:rPr>
          <w:lang w:eastAsia="id-ID"/>
        </w:rPr>
      </w:pPr>
      <w:r w:rsidRPr="00C408FE">
        <w:rPr>
          <w:lang w:eastAsia="id-ID"/>
        </w:rPr>
        <w:t>Berdasarkan hasil di laboratorium Kimia dan Kesuburan Tanah (2019), menyatakan pH awal menunjukan 3,61 dan meningkat setelah masa inkubasi dengan pemberian abu cangkang kepiting menjadi 6,16, 6,33, 6,75, 6,81 dan 6,93 pada setiap perlakuan. Menurut Pitojo (2003) nilai pH 5</w:t>
      </w:r>
      <w:proofErr w:type="gramStart"/>
      <w:r w:rsidRPr="00C408FE">
        <w:rPr>
          <w:lang w:eastAsia="id-ID"/>
        </w:rPr>
        <w:t>,8</w:t>
      </w:r>
      <w:proofErr w:type="gramEnd"/>
      <w:r w:rsidRPr="00C408FE">
        <w:rPr>
          <w:lang w:eastAsia="id-ID"/>
        </w:rPr>
        <w:t>-6,9 merupakan karakter tanah yang sangat sesuai untuk budidaya tanaman kedelai sedangkan nilai pH</w:t>
      </w:r>
      <w:r>
        <w:rPr>
          <w:lang w:eastAsia="id-ID"/>
        </w:rPr>
        <w:t xml:space="preserve"> </w:t>
      </w:r>
      <w:r w:rsidRPr="00C408FE">
        <w:rPr>
          <w:lang w:eastAsia="id-ID"/>
        </w:rPr>
        <w:t>5,0-5,8 merupakan karakter tanah</w:t>
      </w:r>
      <w:r>
        <w:rPr>
          <w:lang w:eastAsia="id-ID"/>
        </w:rPr>
        <w:t xml:space="preserve"> yang sesuai untuk pertumbuhan. </w:t>
      </w:r>
      <w:r w:rsidRPr="00C408FE">
        <w:rPr>
          <w:lang w:eastAsia="id-ID"/>
        </w:rPr>
        <w:t xml:space="preserve">Aksi Agraris Karnisius (1989) menambahkan bahwa pada pH dibawah 5,0 kedelai masih dapat tumbuh, namun kurang subur karena ketersediaan unsur hara  makro dan  mikro relatif sedikit, pH tanah  menentukan mudah  tidaknya ion-ion unsur hara diserap oleh tanaman. Pada umumnya unsur hara </w:t>
      </w:r>
      <w:proofErr w:type="gramStart"/>
      <w:r w:rsidRPr="00C408FE">
        <w:rPr>
          <w:lang w:eastAsia="id-ID"/>
        </w:rPr>
        <w:t>akan  mudah</w:t>
      </w:r>
      <w:proofErr w:type="gramEnd"/>
      <w:r w:rsidRPr="00C408FE">
        <w:rPr>
          <w:lang w:eastAsia="id-ID"/>
        </w:rPr>
        <w:t xml:space="preserve"> diserap tanaman pada  pH 6-7, karena pada pH tersebut sebagian besar unsur hara akan mudah larut dalam air. </w:t>
      </w:r>
    </w:p>
    <w:p w:rsidR="002124B5" w:rsidRPr="00C408FE" w:rsidRDefault="002124B5" w:rsidP="002124B5">
      <w:pPr>
        <w:spacing w:line="240" w:lineRule="auto"/>
        <w:ind w:firstLine="720"/>
        <w:jc w:val="both"/>
        <w:rPr>
          <w:lang w:eastAsia="id-ID"/>
        </w:rPr>
      </w:pPr>
      <w:r w:rsidRPr="00C408FE">
        <w:rPr>
          <w:lang w:eastAsia="id-ID"/>
        </w:rPr>
        <w:lastRenderedPageBreak/>
        <w:t>Berdasarkan</w:t>
      </w:r>
      <w:r>
        <w:rPr>
          <w:lang w:val="id-ID" w:eastAsia="id-ID"/>
        </w:rPr>
        <w:t xml:space="preserve"> </w:t>
      </w:r>
      <w:r w:rsidRPr="00C408FE">
        <w:rPr>
          <w:lang w:eastAsia="id-ID"/>
        </w:rPr>
        <w:t xml:space="preserve"> </w:t>
      </w:r>
      <w:r w:rsidRPr="00C408FE">
        <w:rPr>
          <w:bCs/>
        </w:rPr>
        <w:t>Tabel</w:t>
      </w:r>
      <w:r>
        <w:rPr>
          <w:bCs/>
          <w:lang w:val="id-ID"/>
        </w:rPr>
        <w:t xml:space="preserve"> </w:t>
      </w:r>
      <w:r w:rsidRPr="00C408FE">
        <w:rPr>
          <w:bCs/>
        </w:rPr>
        <w:t xml:space="preserve"> 2</w:t>
      </w:r>
      <w:r>
        <w:rPr>
          <w:lang w:val="id-ID"/>
        </w:rPr>
        <w:t xml:space="preserve"> </w:t>
      </w:r>
      <w:r w:rsidRPr="00C408FE">
        <w:t>Analisis</w:t>
      </w:r>
      <w:r>
        <w:rPr>
          <w:lang w:val="id-ID"/>
        </w:rPr>
        <w:t xml:space="preserve"> </w:t>
      </w:r>
      <w:r w:rsidRPr="00C408FE">
        <w:t xml:space="preserve"> Keragaman </w:t>
      </w:r>
      <w:r>
        <w:rPr>
          <w:lang w:val="id-ID"/>
        </w:rPr>
        <w:t xml:space="preserve"> </w:t>
      </w:r>
      <w:r w:rsidRPr="00C408FE">
        <w:t>Pengaruh Abu Cangkang Kepiting</w:t>
      </w:r>
      <w:r w:rsidRPr="00C408FE">
        <w:rPr>
          <w:lang w:eastAsia="id-ID"/>
        </w:rPr>
        <w:t xml:space="preserve">,  pada </w:t>
      </w:r>
      <w:r>
        <w:rPr>
          <w:lang w:val="id-ID" w:eastAsia="id-ID"/>
        </w:rPr>
        <w:t xml:space="preserve"> </w:t>
      </w:r>
      <w:r w:rsidRPr="00C408FE">
        <w:rPr>
          <w:lang w:eastAsia="id-ID"/>
        </w:rPr>
        <w:t>setiap</w:t>
      </w:r>
      <w:r>
        <w:rPr>
          <w:lang w:val="id-ID" w:eastAsia="id-ID"/>
        </w:rPr>
        <w:t xml:space="preserve"> </w:t>
      </w:r>
      <w:r w:rsidRPr="00C408FE">
        <w:rPr>
          <w:lang w:eastAsia="id-ID"/>
        </w:rPr>
        <w:t xml:space="preserve"> perlakuan </w:t>
      </w:r>
      <w:r>
        <w:rPr>
          <w:lang w:val="id-ID" w:eastAsia="id-ID"/>
        </w:rPr>
        <w:t xml:space="preserve"> </w:t>
      </w:r>
      <w:r w:rsidRPr="00C408FE">
        <w:rPr>
          <w:lang w:eastAsia="id-ID"/>
        </w:rPr>
        <w:t>berpengaruh  tidak  nyata</w:t>
      </w:r>
      <w:r>
        <w:rPr>
          <w:lang w:val="id-ID" w:eastAsia="id-ID"/>
        </w:rPr>
        <w:t xml:space="preserve"> </w:t>
      </w:r>
      <w:r>
        <w:rPr>
          <w:lang w:eastAsia="id-ID"/>
        </w:rPr>
        <w:t xml:space="preserve"> terhadap </w:t>
      </w:r>
      <w:r>
        <w:rPr>
          <w:lang w:val="id-ID" w:eastAsia="id-ID"/>
        </w:rPr>
        <w:t xml:space="preserve"> </w:t>
      </w:r>
      <w:r>
        <w:rPr>
          <w:lang w:eastAsia="id-ID"/>
        </w:rPr>
        <w:t xml:space="preserve">tinggi </w:t>
      </w:r>
      <w:r>
        <w:rPr>
          <w:lang w:val="id-ID" w:eastAsia="id-ID"/>
        </w:rPr>
        <w:t xml:space="preserve"> </w:t>
      </w:r>
      <w:r>
        <w:rPr>
          <w:lang w:eastAsia="id-ID"/>
        </w:rPr>
        <w:t xml:space="preserve">tanaman 2 MST, </w:t>
      </w:r>
      <w:r w:rsidRPr="00C408FE">
        <w:rPr>
          <w:lang w:eastAsia="id-ID"/>
        </w:rPr>
        <w:t xml:space="preserve">3 MST, 4 MST dan 5 MST  ini menunjukkan bahwa perlakuan 350 g abu cangkang kepiting menghasilkan tinggi tanaman yang tidak berbeda nyata terhadap tinggi tanaman  sehingga dengan dosis yang minimal  mampu meningkatkan pH pada tanah gambut agar unsur hara tersedia bagi tanaman dalam proses penyerapan unsur hara tanaman. </w:t>
      </w:r>
    </w:p>
    <w:p w:rsidR="002124B5" w:rsidRPr="00C408FE" w:rsidRDefault="002124B5" w:rsidP="002124B5">
      <w:pPr>
        <w:spacing w:line="240" w:lineRule="auto"/>
        <w:jc w:val="both"/>
        <w:rPr>
          <w:lang w:eastAsia="id-ID"/>
        </w:rPr>
      </w:pPr>
      <w:r w:rsidRPr="00C408FE">
        <w:rPr>
          <w:lang w:eastAsia="id-ID"/>
        </w:rPr>
        <w:tab/>
        <w:t xml:space="preserve">Pemberian abu cangkang kepiting dapat memperbaiki sifat kimia tanah sehingga menjadi lebih baik dan semakin meningkatkan kemampuan tanah mengadopsi unsur hara dengan meningkatnya ketersediaan unsur hara didalam tanah akan mempengaruhi pertambahan tinggi tanaman yang merupakan bentuk adanya proses pembelahan </w:t>
      </w:r>
      <w:proofErr w:type="gramStart"/>
      <w:r w:rsidRPr="00C408FE">
        <w:rPr>
          <w:lang w:eastAsia="id-ID"/>
        </w:rPr>
        <w:t>dan  pembesaran</w:t>
      </w:r>
      <w:proofErr w:type="gramEnd"/>
      <w:r w:rsidRPr="00C408FE">
        <w:rPr>
          <w:lang w:eastAsia="id-ID"/>
        </w:rPr>
        <w:t xml:space="preserve"> sel dari hasil fotosintat tanaman. Hasil fotosintat tersebut pada tanaman kedelai digunakan untuk pertumbuhan berbagai organ tanaman salah satunya menambahan tinggi tanaman. Abu cangkang kepiting pengganti kapur dolomit sebagai penyedia kalsium penting dalam mencegah keasaman pada cairan sel dan mempercepat pembelahan sel-sel meristem.</w:t>
      </w:r>
    </w:p>
    <w:p w:rsidR="002124B5" w:rsidRPr="00C408FE" w:rsidRDefault="002124B5" w:rsidP="002124B5">
      <w:pPr>
        <w:spacing w:line="240" w:lineRule="auto"/>
        <w:jc w:val="both"/>
        <w:rPr>
          <w:lang w:eastAsia="id-ID"/>
        </w:rPr>
      </w:pPr>
      <w:r>
        <w:rPr>
          <w:lang w:eastAsia="id-ID"/>
        </w:rPr>
        <w:tab/>
        <w:t>Berdasarkan Tabel 3 m</w:t>
      </w:r>
      <w:r w:rsidRPr="00C408FE">
        <w:rPr>
          <w:lang w:eastAsia="id-ID"/>
        </w:rPr>
        <w:t>enunjukk</w:t>
      </w:r>
      <w:r>
        <w:rPr>
          <w:lang w:eastAsia="id-ID"/>
        </w:rPr>
        <w:t xml:space="preserve">an </w:t>
      </w:r>
      <w:r w:rsidRPr="00C408FE">
        <w:rPr>
          <w:lang w:eastAsia="id-ID"/>
        </w:rPr>
        <w:t>bahwa perlakuan pemberian abu cangkang kepiting berpengaruh tidak nyata pada volume akar, hal ini disebabkan karena pemberian dosis 350 g perpolybag sudah mampu meningkatkan pH tanah gambut menjadi pH yang optimal</w:t>
      </w:r>
      <w:r w:rsidRPr="00C408FE">
        <w:t xml:space="preserve">. Faktor penting yang mempengaruhi proses penyerapan unsur hara oleh akar tanaman adalah derajat keasaman tanah.  pH tanah sangat penting karena larutan tanah mengandung unsur hara seperti Nitrogen (N), potassium/kalium (K), dan Pospor (P) </w:t>
      </w:r>
      <w:r w:rsidRPr="00C408FE">
        <w:lastRenderedPageBreak/>
        <w:t>dimana tanaman membutuhkan dalam jumlah tertent</w:t>
      </w:r>
      <w:r>
        <w:t xml:space="preserve">u untuk tumbuh dan berkembang </w:t>
      </w:r>
      <w:r w:rsidRPr="00C408FE">
        <w:t>(Susilawati, 2008)</w:t>
      </w:r>
      <w:r>
        <w:rPr>
          <w:lang w:eastAsia="id-ID"/>
        </w:rPr>
        <w:t xml:space="preserve">. Safitri (2017) </w:t>
      </w:r>
      <w:r w:rsidRPr="00C408FE">
        <w:rPr>
          <w:lang w:eastAsia="id-ID"/>
        </w:rPr>
        <w:t xml:space="preserve">menjelaskan bahwa tanaman </w:t>
      </w:r>
      <w:proofErr w:type="gramStart"/>
      <w:r w:rsidRPr="00C408FE">
        <w:rPr>
          <w:lang w:eastAsia="id-ID"/>
        </w:rPr>
        <w:t>akan</w:t>
      </w:r>
      <w:proofErr w:type="gramEnd"/>
      <w:r w:rsidRPr="00C408FE">
        <w:rPr>
          <w:lang w:eastAsia="id-ID"/>
        </w:rPr>
        <w:t xml:space="preserve"> tumbuh apabila unsur hara yang dibutuhkan tanaman berada dalam keadaan cukup tersedia bagi pertumbuhan tanaman. </w:t>
      </w:r>
    </w:p>
    <w:p w:rsidR="002124B5" w:rsidRPr="00C408FE" w:rsidRDefault="002124B5" w:rsidP="002124B5">
      <w:pPr>
        <w:spacing w:line="240" w:lineRule="auto"/>
        <w:jc w:val="both"/>
      </w:pPr>
      <w:r w:rsidRPr="00C408FE">
        <w:rPr>
          <w:lang w:eastAsia="id-ID"/>
        </w:rPr>
        <w:tab/>
      </w:r>
      <w:r w:rsidRPr="00C408FE">
        <w:t xml:space="preserve">Berat kering tanaman mencerminkan akumulasi senyawa organik yang berhasil disintesis oleh tanaman dari senyawa anorganik, terutama air dan karbondioksida. Unsur hara yang telah diserap akar memberikan kontribusi terhadap pertambahan berat kering tanaman. Sehingga akumulasi dari bebagai cadangan makanan seperti protein, karbohidrat, </w:t>
      </w:r>
      <w:proofErr w:type="gramStart"/>
      <w:r w:rsidRPr="00C408FE">
        <w:t>dan  lipida</w:t>
      </w:r>
      <w:proofErr w:type="gramEnd"/>
      <w:r w:rsidRPr="00C408FE">
        <w:t xml:space="preserve"> (lemak) serta akumulasi fotosintat</w:t>
      </w:r>
      <w:r>
        <w:t xml:space="preserve"> yang berada dibatang dan daun. </w:t>
      </w:r>
      <w:r w:rsidRPr="00C408FE">
        <w:t xml:space="preserve">Selama pertumbuhan, tanaman mengalami fotosintesis, yang </w:t>
      </w:r>
      <w:proofErr w:type="gramStart"/>
      <w:r w:rsidRPr="00C408FE">
        <w:t>memerlukan  unsur</w:t>
      </w:r>
      <w:proofErr w:type="gramEnd"/>
      <w:r w:rsidRPr="00C408FE">
        <w:t xml:space="preserve"> hara, semangkin banyak unsur hara yang diserap oleh tanaman, hasil foto</w:t>
      </w:r>
      <w:r>
        <w:t xml:space="preserve">sintat juga akan semakin besar. </w:t>
      </w:r>
      <w:r w:rsidRPr="00C408FE">
        <w:t>Menurut Gardner (1991), berat kering merupakan keseimbangan antara pengambilan karbondoksida (fotositesis) dan pengeluaran (respirasi).</w:t>
      </w:r>
    </w:p>
    <w:p w:rsidR="002124B5" w:rsidRPr="00C408FE" w:rsidRDefault="002124B5" w:rsidP="002124B5">
      <w:pPr>
        <w:spacing w:line="240" w:lineRule="auto"/>
        <w:jc w:val="both"/>
        <w:rPr>
          <w:lang w:eastAsia="id-ID"/>
        </w:rPr>
      </w:pPr>
      <w:r w:rsidRPr="00C408FE">
        <w:tab/>
        <w:t>Hasil sidik ragam menunjukkan bahwa pemberian abu cangkang kepiting berpengaruh tidak nyata untuk variabel pengama</w:t>
      </w:r>
      <w:r>
        <w:t xml:space="preserve">tan berat kering tanaman. </w:t>
      </w:r>
      <w:r>
        <w:rPr>
          <w:lang w:val="id-ID"/>
        </w:rPr>
        <w:t xml:space="preserve">                 </w:t>
      </w:r>
      <w:r w:rsidRPr="00C408FE">
        <w:t xml:space="preserve">Gambar 3 </w:t>
      </w:r>
      <w:r>
        <w:rPr>
          <w:lang w:val="id-ID"/>
        </w:rPr>
        <w:t xml:space="preserve">nilai </w:t>
      </w:r>
      <w:r w:rsidRPr="00C408FE">
        <w:t>rerata berat kering tanaman tertinggi ya</w:t>
      </w:r>
      <w:r>
        <w:t xml:space="preserve">itu pada perlakuan </w:t>
      </w:r>
      <w:r>
        <w:rPr>
          <w:lang w:val="id-ID"/>
        </w:rPr>
        <w:t xml:space="preserve">                                  </w:t>
      </w:r>
      <w:r>
        <w:t>525 g/perpolybag sebesar 16,58 g, s</w:t>
      </w:r>
      <w:r w:rsidRPr="00C408FE">
        <w:t>edangkan berat kering terendah pada perlakuan 612 g/polybag sebesar 12,33 g perbedaan berat kering tersebut dipengaruhi oleh faktor lingkungan suhu, kelembaban dan curah hujan. Suhu harian pada fase vegetatif maksimum dengan rata-rata 27</w:t>
      </w:r>
      <w:r w:rsidRPr="00C408FE">
        <w:rPr>
          <w:vertAlign w:val="superscript"/>
        </w:rPr>
        <w:t>o</w:t>
      </w:r>
      <w:r w:rsidRPr="00C408FE">
        <w:t>, rata-rata kelembaban 77%, dan rata-rata curah hujan 210 (mm</w:t>
      </w:r>
      <w:r>
        <w:t xml:space="preserve">) sehingga </w:t>
      </w:r>
      <w:r w:rsidRPr="00C408FE">
        <w:t xml:space="preserve">mempengaruhi laju fotosintesis yang menyebabkan jumlah daun berkurang dan layu karena daun merupakan tempat akumulasi hasil fotosintat tanaman. Adanya peningkatan </w:t>
      </w:r>
      <w:r w:rsidRPr="00C408FE">
        <w:lastRenderedPageBreak/>
        <w:t xml:space="preserve">proses fotosintesis berupa senyawa-senyawa organik yang </w:t>
      </w:r>
      <w:proofErr w:type="gramStart"/>
      <w:r w:rsidRPr="00C408FE">
        <w:t>akan</w:t>
      </w:r>
      <w:proofErr w:type="gramEnd"/>
      <w:r w:rsidRPr="00C408FE">
        <w:t xml:space="preserve"> ditranslokasikan ke seluruh bagian tanaman dan berpengaru</w:t>
      </w:r>
      <w:r>
        <w:t xml:space="preserve">h terhadap berat kering tanaman </w:t>
      </w:r>
      <w:r w:rsidRPr="00C408FE">
        <w:t xml:space="preserve">(Nurdin, 2011). Hasil berat kering merupakan keseimbangan antara fotosintesis dan respirasi, fotosintesis </w:t>
      </w:r>
      <w:proofErr w:type="gramStart"/>
      <w:r w:rsidRPr="00C408FE">
        <w:t>akan</w:t>
      </w:r>
      <w:proofErr w:type="gramEnd"/>
      <w:r w:rsidRPr="00C408FE">
        <w:t xml:space="preserve"> meningkatkan berat kering tanaman karena pengambilan CO2 sedangkan respirasi mengakibatkan penurunan berat kering tanaman karena pengeluaran CO2. </w:t>
      </w:r>
    </w:p>
    <w:p w:rsidR="002124B5" w:rsidRPr="00C408FE" w:rsidRDefault="002124B5" w:rsidP="002124B5">
      <w:pPr>
        <w:spacing w:line="240" w:lineRule="auto"/>
        <w:jc w:val="both"/>
        <w:rPr>
          <w:lang w:eastAsia="id-ID"/>
        </w:rPr>
      </w:pPr>
      <w:r w:rsidRPr="00C408FE">
        <w:rPr>
          <w:lang w:eastAsia="id-ID"/>
        </w:rPr>
        <w:tab/>
        <w:t xml:space="preserve">Gambar 4 menunjukkan bahwa pemberian abu cangkang kepiting berpegaruh tidak nyata terhadap berat biji pertanaman kedelai, jumlah biji sangat berkaitan </w:t>
      </w:r>
      <w:proofErr w:type="gramStart"/>
      <w:r w:rsidRPr="00C408FE">
        <w:rPr>
          <w:lang w:eastAsia="id-ID"/>
        </w:rPr>
        <w:t>jumlah  biji</w:t>
      </w:r>
      <w:proofErr w:type="gramEnd"/>
      <w:r w:rsidRPr="00C408FE">
        <w:rPr>
          <w:lang w:eastAsia="id-ID"/>
        </w:rPr>
        <w:t xml:space="preserve"> yang dihasilkan  pertanaman. Winarsih (1985</w:t>
      </w:r>
      <w:proofErr w:type="gramStart"/>
      <w:r w:rsidRPr="00C408FE">
        <w:rPr>
          <w:lang w:eastAsia="id-ID"/>
        </w:rPr>
        <w:t>)  menyatakan</w:t>
      </w:r>
      <w:proofErr w:type="gramEnd"/>
      <w:r w:rsidRPr="00C408FE">
        <w:rPr>
          <w:lang w:eastAsia="id-ID"/>
        </w:rPr>
        <w:t xml:space="preserve"> bahwa semakin banyak bunga yang terbentuk, semakinn berat dan banyak biji yang dihasilkan oleh tanaman. Dalam proses pembentukan bunga juga terdapat faktor lain seperti penyerapan unsur hara dan faktor lingkungan seperrti suhu udara, kelembaban dan curah hujan.  </w:t>
      </w:r>
    </w:p>
    <w:p w:rsidR="002124B5" w:rsidRPr="00C408FE" w:rsidRDefault="002124B5" w:rsidP="002124B5">
      <w:pPr>
        <w:spacing w:line="240" w:lineRule="auto"/>
        <w:ind w:firstLine="720"/>
        <w:jc w:val="both"/>
        <w:rPr>
          <w:lang w:eastAsia="id-ID"/>
        </w:rPr>
      </w:pPr>
      <w:r w:rsidRPr="00C408FE">
        <w:rPr>
          <w:lang w:eastAsia="id-ID"/>
        </w:rPr>
        <w:t xml:space="preserve">Hakim dkk. (1986) menyatakan bahwa suplai fosfor yang cukup </w:t>
      </w:r>
      <w:proofErr w:type="gramStart"/>
      <w:r w:rsidRPr="00C408FE">
        <w:rPr>
          <w:lang w:eastAsia="id-ID"/>
        </w:rPr>
        <w:t>akan</w:t>
      </w:r>
      <w:proofErr w:type="gramEnd"/>
      <w:r w:rsidRPr="00C408FE">
        <w:rPr>
          <w:lang w:eastAsia="id-ID"/>
        </w:rPr>
        <w:t xml:space="preserve"> meningkatkan kinerja kloroplas sebagai penyerapan sinar matahari dalam fotosintesis. Unsur K berperan dalam memperlancar pengangkutan dan memegang peranan penting dalam pembelahan sel. Menurut Wirjodiharto (1964), ketahanan tanaman terhadap unsur K berperan penting sehingga polong tidak mudah rusak dan gugur bila suhu tinggi, maupun curah hujan yang tinggi bila terjadi defisiensi hara, maka laju foto</w:t>
      </w:r>
      <w:r>
        <w:rPr>
          <w:lang w:eastAsia="id-ID"/>
        </w:rPr>
        <w:t xml:space="preserve">sintesis pun akan menurun, </w:t>
      </w:r>
      <w:r w:rsidRPr="00C408FE">
        <w:rPr>
          <w:lang w:eastAsia="id-ID"/>
        </w:rPr>
        <w:t xml:space="preserve">hal ini akan menyebabkan penyaluran karbohidrat menurun terhadap polong sehingga mudah rusak dan gugur menyebabkan produksi yang rendah. </w:t>
      </w:r>
    </w:p>
    <w:p w:rsidR="002124B5" w:rsidRPr="00C408FE" w:rsidRDefault="002124B5" w:rsidP="002124B5">
      <w:pPr>
        <w:spacing w:line="240" w:lineRule="auto"/>
        <w:jc w:val="both"/>
        <w:rPr>
          <w:lang w:eastAsia="id-ID"/>
        </w:rPr>
      </w:pPr>
      <w:r w:rsidRPr="00C408FE">
        <w:rPr>
          <w:lang w:eastAsia="id-ID"/>
        </w:rPr>
        <w:tab/>
        <w:t>Pengaruh abu cangkang kepiting berpengaruh terhadap berat 100 bij</w:t>
      </w:r>
      <w:r>
        <w:rPr>
          <w:lang w:eastAsia="id-ID"/>
        </w:rPr>
        <w:t>i kering sehinngga, dari hasil U</w:t>
      </w:r>
      <w:r w:rsidRPr="00C408FE">
        <w:rPr>
          <w:lang w:eastAsia="id-ID"/>
        </w:rPr>
        <w:t xml:space="preserve">ji BNJ menunjukan bahwa berat 100 biji kering </w:t>
      </w:r>
      <w:r w:rsidRPr="00C408FE">
        <w:rPr>
          <w:lang w:eastAsia="id-ID"/>
        </w:rPr>
        <w:lastRenderedPageBreak/>
        <w:t xml:space="preserve">berpengaruh nyata yang dapat diartikan dalam penambahan bahan abu cangkang kepiting ini pada perlakuan dengan dosis 612 g/polybag ini memperoleh hasil yang terbaik dan memperoleh nilai yang </w:t>
      </w:r>
      <w:r>
        <w:rPr>
          <w:lang w:eastAsia="id-ID"/>
        </w:rPr>
        <w:t>tertinggi dari setiap perlakuan, s</w:t>
      </w:r>
      <w:r w:rsidRPr="00C408FE">
        <w:rPr>
          <w:lang w:eastAsia="id-ID"/>
        </w:rPr>
        <w:t xml:space="preserve">edangkang pada </w:t>
      </w:r>
      <w:proofErr w:type="gramStart"/>
      <w:r w:rsidRPr="00C408FE">
        <w:rPr>
          <w:lang w:eastAsia="id-ID"/>
        </w:rPr>
        <w:t>perlakuan  dengan</w:t>
      </w:r>
      <w:proofErr w:type="gramEnd"/>
      <w:r w:rsidRPr="00C408FE">
        <w:rPr>
          <w:lang w:eastAsia="id-ID"/>
        </w:rPr>
        <w:t xml:space="preserve"> dosis 525 g/polybag ini menghasilkan rerata nilai terendah. Peningkatan berat 100 biji kering kedelai ini diduga karena kelengkapan unsur hara menjadi tersedia dengan pemberian abu cangkang kepiting yang disebabkan oleh peningkatan pH tanah tersebut sebab ion Ca dan Mg bereaksi dengan ion H</w:t>
      </w:r>
      <w:r w:rsidRPr="00C408FE">
        <w:rPr>
          <w:vertAlign w:val="superscript"/>
          <w:lang w:eastAsia="id-ID"/>
        </w:rPr>
        <w:t>+</w:t>
      </w:r>
      <w:r w:rsidRPr="00C408FE">
        <w:rPr>
          <w:lang w:eastAsia="id-ID"/>
        </w:rPr>
        <w:t xml:space="preserve"> akibatnya Ca</w:t>
      </w:r>
      <w:r w:rsidRPr="00C408FE">
        <w:rPr>
          <w:vertAlign w:val="superscript"/>
          <w:lang w:eastAsia="id-ID"/>
        </w:rPr>
        <w:t>2+</w:t>
      </w:r>
      <w:r w:rsidRPr="00C408FE">
        <w:rPr>
          <w:lang w:eastAsia="id-ID"/>
        </w:rPr>
        <w:t xml:space="preserve"> menjadi terabsopsi pada koloid taah mengakibatkan ion H</w:t>
      </w:r>
      <w:r w:rsidRPr="00C408FE">
        <w:rPr>
          <w:vertAlign w:val="superscript"/>
          <w:lang w:eastAsia="id-ID"/>
        </w:rPr>
        <w:t>+</w:t>
      </w:r>
      <w:r w:rsidRPr="00C408FE">
        <w:rPr>
          <w:lang w:eastAsia="id-ID"/>
        </w:rPr>
        <w:t xml:space="preserve"> yang terlarut dalam air menjadi berkurang, sehingga pH tanah meningkat. </w:t>
      </w:r>
    </w:p>
    <w:p w:rsidR="002124B5" w:rsidRPr="00C408FE" w:rsidRDefault="002124B5" w:rsidP="002124B5">
      <w:pPr>
        <w:spacing w:line="240" w:lineRule="auto"/>
        <w:ind w:firstLine="720"/>
        <w:jc w:val="both"/>
        <w:rPr>
          <w:lang w:eastAsia="id-ID"/>
        </w:rPr>
      </w:pPr>
      <w:r w:rsidRPr="00C408FE">
        <w:rPr>
          <w:lang w:eastAsia="id-ID"/>
        </w:rPr>
        <w:t>Pemberian abu cangkang kepiting yang cukup pada tanah akan meningkatkan kandungan Ca, sehingga ion H</w:t>
      </w:r>
      <w:proofErr w:type="gramStart"/>
      <w:r w:rsidRPr="00C408FE">
        <w:rPr>
          <w:vertAlign w:val="superscript"/>
          <w:lang w:eastAsia="id-ID"/>
        </w:rPr>
        <w:t>+</w:t>
      </w:r>
      <w:r w:rsidRPr="00C408FE">
        <w:rPr>
          <w:lang w:eastAsia="id-ID"/>
        </w:rPr>
        <w:t xml:space="preserve">  yang</w:t>
      </w:r>
      <w:proofErr w:type="gramEnd"/>
      <w:r w:rsidRPr="00C408FE">
        <w:rPr>
          <w:lang w:eastAsia="id-ID"/>
        </w:rPr>
        <w:t xml:space="preserve"> terjerap pada koloid tanah berangsur-angsur melepaskan ion H</w:t>
      </w:r>
      <w:r w:rsidRPr="00C408FE">
        <w:rPr>
          <w:vertAlign w:val="superscript"/>
          <w:lang w:eastAsia="id-ID"/>
        </w:rPr>
        <w:t>+</w:t>
      </w:r>
      <w:r w:rsidRPr="00C408FE">
        <w:rPr>
          <w:lang w:eastAsia="id-ID"/>
        </w:rPr>
        <w:t xml:space="preserve">. Umumnya ketersediaan unsur hara bagi tanaman tergantung pada kondisi pH tanah. Kondisi tanah yang </w:t>
      </w:r>
      <w:proofErr w:type="gramStart"/>
      <w:r w:rsidRPr="00C408FE">
        <w:rPr>
          <w:lang w:eastAsia="id-ID"/>
        </w:rPr>
        <w:t>masam  mengakibatkan</w:t>
      </w:r>
      <w:proofErr w:type="gramEnd"/>
      <w:r w:rsidRPr="00C408FE">
        <w:rPr>
          <w:lang w:eastAsia="id-ID"/>
        </w:rPr>
        <w:t xml:space="preserve"> tidak tersedianya unsur K, Ca, Mg, P dan memiliki kandungan u</w:t>
      </w:r>
      <w:r>
        <w:rPr>
          <w:lang w:eastAsia="id-ID"/>
        </w:rPr>
        <w:t>nsur mikro seperti Cu, Zn, Mn se</w:t>
      </w:r>
      <w:r w:rsidRPr="00C408FE">
        <w:rPr>
          <w:lang w:eastAsia="id-ID"/>
        </w:rPr>
        <w:t xml:space="preserve">rta B yang rendah, sebaliknya pH yang basa mengakibatkan tidak tersedeianya unsur P yang diikat oleh Ca (Hardjowigeno, </w:t>
      </w:r>
      <w:r w:rsidR="00C92AB6">
        <w:rPr>
          <w:noProof/>
        </w:rPr>
        <mc:AlternateContent>
          <mc:Choice Requires="wps">
            <w:drawing>
              <wp:anchor distT="0" distB="0" distL="114300" distR="114300" simplePos="0" relativeHeight="251662336" behindDoc="0" locked="0" layoutInCell="1" allowOverlap="1" wp14:anchorId="6E473044" wp14:editId="3C1389D4">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C92AB6" w:rsidRPr="00E64492" w:rsidRDefault="00C92AB6" w:rsidP="00E64492">
                            <w:pPr>
                              <w:spacing w:line="240" w:lineRule="auto"/>
                              <w:ind w:firstLine="720"/>
                              <w:jc w:val="both"/>
                            </w:pPr>
                            <w:r w:rsidRPr="00C408FE">
                              <w:rPr>
                                <w:lang w:eastAsia="id-ID"/>
                              </w:rPr>
                              <w:t xml:space="preserve">2007). Menurut Pitojo (2003) nilai pH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E473044" id="_x0000_t202" coordsize="21600,21600" o:spt="202" path="m,l,21600r21600,l21600,xe">
                <v:stroke joinstyle="miter"/>
                <v:path gradientshapeok="t" o:connecttype="rect"/>
              </v:shapetype>
              <v:shape id="Text Box 4" o:spid="_x0000_s1026" type="#_x0000_t202" style="position:absolute;left:0;text-align:left;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" filled="f" strokeweight=".5pt">
                <v:fill o:detectmouseclick="t"/>
                <v:textbox style="mso-fit-shape-to-text:t">
                  <w:txbxContent>
                    <w:p w:rsidR="00C92AB6" w:rsidRPr="00E64492" w:rsidRDefault="00C92AB6" w:rsidP="00E64492">
                      <w:pPr>
                        <w:spacing w:line="240" w:lineRule="auto"/>
                        <w:ind w:firstLine="720"/>
                        <w:jc w:val="both"/>
                      </w:pPr>
                      <w:r w:rsidRPr="00C408FE">
                        <w:rPr>
                          <w:lang w:eastAsia="id-ID"/>
                        </w:rPr>
                        <w:t xml:space="preserve">2007). Menurut Pitojo (2003) nilai pH </w:t>
                      </w:r>
                    </w:p>
                  </w:txbxContent>
                </v:textbox>
                <w10:wrap type="square"/>
              </v:shape>
            </w:pict>
          </mc:Fallback>
        </mc:AlternateContent>
      </w:r>
      <w:r w:rsidRPr="00C408FE">
        <w:rPr>
          <w:lang w:eastAsia="id-ID"/>
        </w:rPr>
        <w:t xml:space="preserve">5,8-6,9 merupakan karakter tanah yang sangat sesuai untuk budidaya tanaman kedelai sedangkan nilai pH 5,0-5,8 </w:t>
      </w:r>
      <w:r w:rsidRPr="00C408FE">
        <w:rPr>
          <w:lang w:eastAsia="id-ID"/>
        </w:rPr>
        <w:lastRenderedPageBreak/>
        <w:t xml:space="preserve">merupakan karakter tanah yang sesuai untuk pertumbuhan. </w:t>
      </w:r>
    </w:p>
    <w:p w:rsidR="002124B5" w:rsidRPr="00C408FE" w:rsidRDefault="002124B5" w:rsidP="002124B5">
      <w:pPr>
        <w:spacing w:line="240" w:lineRule="auto"/>
        <w:ind w:firstLine="720"/>
        <w:jc w:val="both"/>
        <w:rPr>
          <w:lang w:eastAsia="id-ID"/>
        </w:rPr>
      </w:pPr>
      <w:r w:rsidRPr="00C408FE">
        <w:rPr>
          <w:lang w:eastAsia="id-ID"/>
        </w:rPr>
        <w:t>Berdasarkan data hasil penelitian faktor lingkungan yang mempengaruhi pertumbuhan tanaman kedelai yaitu curah hujan, suhu dan kelembaban di lapangan pada saat penelitian sedang berlangsung curah hujan pada saat penelitian melebihi kapasitas lapang dan terjadi kebanjiran pada  masa pertumbuhan sampai munculnya fase pembungaan, maka hal ini dapat memacu terjadinya proses tercucinya abu cangkang kepiting yang diberikan pada setiap perrlakuan sehingga tidak memberikan pengaru yang nyata pada semua perlakuan dan dapat disimpulkan bahwa curah hujan, suhu dan kelembaban yang diinginkan tanaman kedelai telah memenuhi syarat hasil dan syarat pertumbuhannya dalam proses pertumbuhan dan perkembangan tanaman kedelai.</w:t>
      </w:r>
    </w:p>
    <w:p w:rsidR="00635839" w:rsidRDefault="002124B5" w:rsidP="002124B5">
      <w:pPr>
        <w:spacing w:line="240" w:lineRule="auto"/>
        <w:jc w:val="both"/>
        <w:rPr>
          <w:lang w:eastAsia="id-ID"/>
        </w:rPr>
        <w:sectPr w:rsidR="00635839" w:rsidSect="00B11420">
          <w:type w:val="continuous"/>
          <w:pgSz w:w="11907" w:h="16839" w:code="9"/>
          <w:pgMar w:top="1701" w:right="1417" w:bottom="1701" w:left="2268" w:header="630" w:footer="850" w:gutter="0"/>
          <w:pgNumType w:start="6" w:chapStyle="1"/>
          <w:cols w:num="2" w:space="284"/>
          <w:titlePg/>
          <w:docGrid w:linePitch="360"/>
        </w:sectPr>
      </w:pPr>
      <w:r w:rsidRPr="00C408FE">
        <w:rPr>
          <w:lang w:eastAsia="id-ID"/>
        </w:rPr>
        <w:tab/>
        <w:t>Berdasarkan deskripsi tanaman kedelai bawha potensi hasil dalam 1 ha sebesar 3</w:t>
      </w:r>
      <w:proofErr w:type="gramStart"/>
      <w:r w:rsidRPr="00C408FE">
        <w:rPr>
          <w:lang w:eastAsia="id-ID"/>
        </w:rPr>
        <w:t>,58</w:t>
      </w:r>
      <w:proofErr w:type="gramEnd"/>
      <w:r w:rsidRPr="00C408FE">
        <w:rPr>
          <w:lang w:eastAsia="id-ID"/>
        </w:rPr>
        <w:t xml:space="preserve"> ton, hasil penelitian kedelai menunjukkan bahwa berat biji pertanaman yang diperoleh dari nilai rata-rata yang tertinggi yaitu 59,98 g per tanaman setara dengan 3,9 ton/ha. Potensi hasil tersebut telah melebihi deskripsi tanaman kedelai. Begitu pula dengan berat 100 biji kering, berdasarkan deskripsi berat 100 biji kering berkisar antara 14,8-15,3 g. Hasil penelitian menunjukkan  bahwa nilai rerata berat 100 biji kering berkisar antara 15,43-18,95 g, berat  100 biji tersebut telah melebihi deskripsi. </w:t>
      </w:r>
    </w:p>
    <w:p w:rsidR="002124B5" w:rsidRPr="00C408FE" w:rsidRDefault="002124B5" w:rsidP="002124B5">
      <w:pPr>
        <w:spacing w:line="240" w:lineRule="auto"/>
        <w:jc w:val="both"/>
        <w:rPr>
          <w:lang w:eastAsia="id-ID"/>
        </w:rPr>
      </w:pPr>
    </w:p>
    <w:p w:rsidR="002124B5" w:rsidRPr="00C408FE" w:rsidRDefault="002124B5" w:rsidP="002124B5">
      <w:pPr>
        <w:spacing w:line="240" w:lineRule="auto"/>
        <w:ind w:left="1134"/>
        <w:jc w:val="both"/>
        <w:rPr>
          <w:lang w:val="id-ID" w:eastAsia="id-ID"/>
        </w:rPr>
      </w:pPr>
    </w:p>
    <w:p w:rsidR="00385F4E" w:rsidRDefault="00385F4E" w:rsidP="002124B5">
      <w:pPr>
        <w:spacing w:line="240" w:lineRule="auto"/>
        <w:jc w:val="center"/>
        <w:rPr>
          <w:b/>
          <w:lang w:eastAsia="id-ID"/>
        </w:rPr>
        <w:sectPr w:rsidR="00385F4E" w:rsidSect="002124B5">
          <w:type w:val="continuous"/>
          <w:pgSz w:w="11907" w:h="16839" w:code="9"/>
          <w:pgMar w:top="1701" w:right="1417" w:bottom="1701" w:left="2268" w:header="630" w:footer="850" w:gutter="0"/>
          <w:pgNumType w:start="1" w:chapStyle="1"/>
          <w:cols w:space="0" w:equalWidth="0">
            <w:col w:w="8222"/>
          </w:cols>
          <w:docGrid w:linePitch="360"/>
        </w:sectPr>
      </w:pPr>
    </w:p>
    <w:p w:rsidR="002124B5" w:rsidRPr="00C408FE" w:rsidRDefault="002124B5" w:rsidP="002124B5">
      <w:pPr>
        <w:spacing w:line="240" w:lineRule="auto"/>
        <w:jc w:val="center"/>
        <w:rPr>
          <w:b/>
          <w:lang w:val="id-ID" w:eastAsia="id-ID"/>
        </w:rPr>
      </w:pPr>
      <w:r w:rsidRPr="00C408FE">
        <w:rPr>
          <w:b/>
          <w:lang w:eastAsia="id-ID"/>
        </w:rPr>
        <w:lastRenderedPageBreak/>
        <w:t>KESIMPULAN</w:t>
      </w:r>
    </w:p>
    <w:p w:rsidR="002124B5" w:rsidRPr="00C408FE" w:rsidRDefault="002124B5" w:rsidP="002124B5">
      <w:pPr>
        <w:spacing w:line="240" w:lineRule="auto"/>
        <w:jc w:val="center"/>
        <w:rPr>
          <w:lang w:val="id-ID" w:eastAsia="id-ID"/>
        </w:rPr>
      </w:pPr>
    </w:p>
    <w:p w:rsidR="002124B5" w:rsidRDefault="002124B5" w:rsidP="002124B5">
      <w:pPr>
        <w:spacing w:line="240" w:lineRule="auto"/>
        <w:ind w:firstLine="720"/>
        <w:jc w:val="both"/>
      </w:pPr>
      <w:r>
        <w:rPr>
          <w:lang w:val="id-ID"/>
        </w:rPr>
        <w:t>H</w:t>
      </w:r>
      <w:r>
        <w:t>asil penelitian belum ditemukan</w:t>
      </w:r>
      <w:r w:rsidRPr="00C408FE">
        <w:t xml:space="preserve"> dosis abu cangkang kepiting yang terbaik terhadap pertumbuhan dan hasil kedelai pada tanah gambut tetapi dosis yang efektif terdapat pada perlakuan 350 g/polybag setara dengan 20 ton/ha.</w:t>
      </w:r>
    </w:p>
    <w:p w:rsidR="002124B5" w:rsidRPr="00C408FE" w:rsidRDefault="002124B5" w:rsidP="002124B5">
      <w:pPr>
        <w:spacing w:line="240" w:lineRule="auto"/>
        <w:ind w:firstLine="720"/>
        <w:jc w:val="both"/>
        <w:rPr>
          <w:lang w:eastAsia="id-ID"/>
        </w:rPr>
      </w:pPr>
    </w:p>
    <w:p w:rsidR="002124B5" w:rsidRDefault="002124B5" w:rsidP="002124B5">
      <w:pPr>
        <w:spacing w:line="240" w:lineRule="auto"/>
        <w:jc w:val="center"/>
        <w:rPr>
          <w:b/>
        </w:rPr>
      </w:pPr>
      <w:r w:rsidRPr="00C408FE">
        <w:rPr>
          <w:b/>
        </w:rPr>
        <w:t>DAFTAR PUSTAKA</w:t>
      </w:r>
    </w:p>
    <w:p w:rsidR="002124B5" w:rsidRPr="00C408FE" w:rsidRDefault="002124B5" w:rsidP="002124B5">
      <w:pPr>
        <w:spacing w:line="240" w:lineRule="auto"/>
        <w:jc w:val="center"/>
        <w:rPr>
          <w:b/>
        </w:rPr>
      </w:pPr>
    </w:p>
    <w:p w:rsidR="002124B5" w:rsidRDefault="002124B5" w:rsidP="002124B5">
      <w:pPr>
        <w:spacing w:line="0" w:lineRule="atLeast"/>
        <w:ind w:left="567" w:hanging="567"/>
        <w:jc w:val="both"/>
      </w:pPr>
      <w:r>
        <w:t xml:space="preserve">Badan Pusat Statistik Kalbar. 2017. </w:t>
      </w:r>
      <w:r>
        <w:rPr>
          <w:i/>
        </w:rPr>
        <w:t xml:space="preserve">Kalimantan Barat dalam </w:t>
      </w:r>
      <w:r w:rsidRPr="003D1816">
        <w:rPr>
          <w:i/>
        </w:rPr>
        <w:t>Angka</w:t>
      </w:r>
      <w:r>
        <w:t xml:space="preserve">. BPS </w:t>
      </w:r>
      <w:r w:rsidRPr="003D1816">
        <w:t>Kalbar.</w:t>
      </w:r>
      <w:r>
        <w:t xml:space="preserve"> Pontianak.</w:t>
      </w:r>
    </w:p>
    <w:p w:rsidR="002124B5" w:rsidRPr="00C408FE" w:rsidRDefault="002124B5" w:rsidP="002124B5">
      <w:pPr>
        <w:spacing w:line="240" w:lineRule="auto"/>
        <w:ind w:left="567" w:hanging="567"/>
        <w:jc w:val="both"/>
      </w:pPr>
      <w:r w:rsidRPr="00C408FE">
        <w:t xml:space="preserve">Cahyadi, W. 2007. </w:t>
      </w:r>
      <w:proofErr w:type="gramStart"/>
      <w:r w:rsidRPr="00C408FE">
        <w:rPr>
          <w:i/>
        </w:rPr>
        <w:t>Kedelai :</w:t>
      </w:r>
      <w:proofErr w:type="gramEnd"/>
      <w:r w:rsidRPr="00C408FE">
        <w:rPr>
          <w:i/>
        </w:rPr>
        <w:t xml:space="preserve"> Khasiat dan Teknologi</w:t>
      </w:r>
      <w:r w:rsidRPr="00C408FE">
        <w:t>. Bumi Aksara. Jakarta.</w:t>
      </w:r>
    </w:p>
    <w:p w:rsidR="002124B5" w:rsidRPr="00C408FE" w:rsidRDefault="002124B5" w:rsidP="002124B5">
      <w:pPr>
        <w:pStyle w:val="Default"/>
        <w:ind w:hanging="567"/>
        <w:jc w:val="both"/>
      </w:pPr>
      <w:r w:rsidRPr="00C408FE">
        <w:rPr>
          <w:rFonts w:eastAsia="Times New Roman"/>
        </w:rPr>
        <w:lastRenderedPageBreak/>
        <w:tab/>
      </w:r>
      <w:r w:rsidRPr="00C408FE">
        <w:t xml:space="preserve">Gardner . FP.,R. B and R.L </w:t>
      </w:r>
      <w:r w:rsidRPr="00C408FE">
        <w:tab/>
        <w:t xml:space="preserve">Mitchel .1991. Pysiology of Crop Plants (Fisiologi </w:t>
      </w:r>
      <w:r w:rsidRPr="00C408FE">
        <w:tab/>
        <w:t>Tanaman Budidaya, alih  bahasa oleh Susilo). UI Press. Jakarta.</w:t>
      </w:r>
    </w:p>
    <w:p w:rsidR="002124B5" w:rsidRPr="00C408FE" w:rsidRDefault="002124B5" w:rsidP="002124B5">
      <w:pPr>
        <w:spacing w:line="240" w:lineRule="auto"/>
        <w:ind w:left="709" w:hanging="709"/>
        <w:rPr>
          <w:color w:val="000000"/>
          <w:lang w:val="id-ID"/>
        </w:rPr>
      </w:pPr>
      <w:r w:rsidRPr="00C408FE">
        <w:t xml:space="preserve">Hakim, N, M. Y. Nyakpa, A. M. Lubis, S.G. Nugroho., M. R. Saul., M. A., Dih., G. B. Hong dan H. H. Bailey. 1986. </w:t>
      </w:r>
      <w:r w:rsidRPr="00C408FE">
        <w:rPr>
          <w:i/>
          <w:color w:val="000000"/>
        </w:rPr>
        <w:t xml:space="preserve">Dasar – Dasar Ilmu Tanah. </w:t>
      </w:r>
      <w:r w:rsidRPr="00C408FE">
        <w:rPr>
          <w:color w:val="000000"/>
        </w:rPr>
        <w:t>UNILA. Lampung</w:t>
      </w:r>
      <w:r w:rsidRPr="00C408FE">
        <w:rPr>
          <w:color w:val="000000"/>
          <w:lang w:val="id-ID"/>
        </w:rPr>
        <w:t>.</w:t>
      </w:r>
    </w:p>
    <w:p w:rsidR="002124B5" w:rsidRPr="00C408FE" w:rsidRDefault="002124B5" w:rsidP="002124B5">
      <w:pPr>
        <w:spacing w:line="240" w:lineRule="auto"/>
        <w:ind w:left="567" w:hanging="567"/>
        <w:jc w:val="both"/>
      </w:pPr>
      <w:r w:rsidRPr="00C408FE">
        <w:t>Hardjowigeno, S. 2007.</w:t>
      </w:r>
      <w:r w:rsidRPr="00C408FE">
        <w:rPr>
          <w:i/>
        </w:rPr>
        <w:t xml:space="preserve"> Ilmu Tanah</w:t>
      </w:r>
      <w:r w:rsidRPr="00C408FE">
        <w:t xml:space="preserve">. Akademi Presindo, Jakarta. </w:t>
      </w:r>
    </w:p>
    <w:p w:rsidR="002124B5" w:rsidRDefault="002124B5" w:rsidP="002124B5">
      <w:pPr>
        <w:spacing w:line="240" w:lineRule="auto"/>
        <w:ind w:left="567" w:hanging="567"/>
        <w:jc w:val="both"/>
      </w:pPr>
      <w:r>
        <w:t xml:space="preserve">Nurdin. 2011. Antisipasi Perubahan Iklim untuk Keberlanjutan Ketahanan Pangan. </w:t>
      </w:r>
      <w:r w:rsidRPr="00070E4A">
        <w:rPr>
          <w:i/>
        </w:rPr>
        <w:t xml:space="preserve">Jurnal </w:t>
      </w:r>
      <w:r>
        <w:rPr>
          <w:i/>
        </w:rPr>
        <w:t xml:space="preserve">Dialog Kebijakan Publik Edisi 4 November 2011. </w:t>
      </w:r>
      <w:r w:rsidRPr="007643F0">
        <w:t>Gorontalo</w:t>
      </w:r>
      <w:r w:rsidRPr="00C408FE">
        <w:t xml:space="preserve"> </w:t>
      </w:r>
    </w:p>
    <w:p w:rsidR="002124B5" w:rsidRPr="00C408FE" w:rsidRDefault="002124B5" w:rsidP="002124B5">
      <w:pPr>
        <w:spacing w:line="240" w:lineRule="auto"/>
        <w:ind w:left="567" w:hanging="567"/>
        <w:jc w:val="both"/>
      </w:pPr>
      <w:r w:rsidRPr="00C408FE">
        <w:t>Nurida, L.N.</w:t>
      </w:r>
      <w:proofErr w:type="gramStart"/>
      <w:r w:rsidRPr="00C408FE">
        <w:t>,,</w:t>
      </w:r>
      <w:proofErr w:type="gramEnd"/>
      <w:r w:rsidRPr="00C408FE">
        <w:t xml:space="preserve"> Mulyani dan F. Agus 2011. Pengelolaan Lahan Gambut Berkelanjutan Balai Besar Litbang Sumberdaya Lahan Pertanian-Badan Penelitian dan Pembangunan Pertanian, Bogor, Indonesia.</w:t>
      </w:r>
    </w:p>
    <w:p w:rsidR="002124B5" w:rsidRPr="00C408FE" w:rsidRDefault="002124B5" w:rsidP="002124B5">
      <w:pPr>
        <w:spacing w:line="240" w:lineRule="auto"/>
        <w:ind w:left="567" w:hanging="567"/>
        <w:jc w:val="both"/>
      </w:pPr>
      <w:r w:rsidRPr="00C408FE">
        <w:t xml:space="preserve">Pitojo, S. 2003. </w:t>
      </w:r>
      <w:r w:rsidRPr="00C408FE">
        <w:rPr>
          <w:i/>
        </w:rPr>
        <w:t>Benih Kedelai</w:t>
      </w:r>
      <w:r w:rsidRPr="00C408FE">
        <w:t>. Karnisius. Yogyakarta.</w:t>
      </w:r>
    </w:p>
    <w:p w:rsidR="002124B5" w:rsidRPr="00C408FE" w:rsidRDefault="00C92AB6" w:rsidP="002124B5">
      <w:pPr>
        <w:spacing w:line="240" w:lineRule="auto"/>
        <w:ind w:left="567" w:hanging="567"/>
        <w:jc w:val="both"/>
      </w:pPr>
      <w:r>
        <w:rPr>
          <w:noProof/>
          <w:lang w:val="id-ID" w:eastAsia="id-ID"/>
        </w:rPr>
        <w:lastRenderedPageBreak/>
        <mc:AlternateContent>
          <mc:Choice Requires="wps">
            <w:drawing>
              <wp:anchor distT="0" distB="0" distL="114300" distR="114300" simplePos="0" relativeHeight="251663360" behindDoc="0" locked="0" layoutInCell="1" allowOverlap="1" wp14:anchorId="5FCEE486" wp14:editId="1F21D9F9">
                <wp:simplePos x="0" y="0"/>
                <wp:positionH relativeFrom="column">
                  <wp:posOffset>2332355</wp:posOffset>
                </wp:positionH>
                <wp:positionV relativeFrom="paragraph">
                  <wp:posOffset>-702764</wp:posOffset>
                </wp:positionV>
                <wp:extent cx="638629" cy="319314"/>
                <wp:effectExtent l="0" t="0" r="9525" b="5080"/>
                <wp:wrapNone/>
                <wp:docPr id="7" name="Text Box 7"/>
                <wp:cNvGraphicFramePr/>
                <a:graphic xmlns:a="http://schemas.openxmlformats.org/drawingml/2006/main">
                  <a:graphicData uri="http://schemas.microsoft.com/office/word/2010/wordprocessingShape">
                    <wps:wsp>
                      <wps:cNvSpPr txBox="1"/>
                      <wps:spPr>
                        <a:xfrm>
                          <a:off x="0" y="0"/>
                          <a:ext cx="638629" cy="3193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2AB6" w:rsidRPr="00C92AB6" w:rsidRDefault="00C92AB6">
                            <w:pPr>
                              <w:rPr>
                                <w:lang w:val="id-ID"/>
                              </w:rPr>
                            </w:pPr>
                            <w:r>
                              <w:rPr>
                                <w:lang w:val="id-ID"/>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CEE486" id="Text Box 7" o:spid="_x0000_s1027" type="#_x0000_t202" style="position:absolute;left:0;text-align:left;margin-left:183.65pt;margin-top:-55.35pt;width:50.3pt;height:25.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" fillcolor="white [3201]" stroked="f" strokeweight=".5pt">
                <v:textbox>
                  <w:txbxContent>
                    <w:p w:rsidR="00C92AB6" w:rsidRPr="00C92AB6" w:rsidRDefault="00C92AB6">
                      <w:pPr>
                        <w:rPr>
                          <w:lang w:val="id-ID"/>
                        </w:rPr>
                      </w:pPr>
                      <w:r>
                        <w:rPr>
                          <w:lang w:val="id-ID"/>
                        </w:rPr>
                        <w:t>9</w:t>
                      </w:r>
                    </w:p>
                  </w:txbxContent>
                </v:textbox>
              </v:shape>
            </w:pict>
          </mc:Fallback>
        </mc:AlternateContent>
      </w:r>
      <w:r w:rsidR="002124B5" w:rsidRPr="00C408FE">
        <w:t xml:space="preserve">Redaksi Agromedia, 2007. </w:t>
      </w:r>
      <w:r w:rsidR="002124B5" w:rsidRPr="00C408FE">
        <w:rPr>
          <w:i/>
        </w:rPr>
        <w:t>Petunjuk Pemupukan</w:t>
      </w:r>
      <w:r w:rsidR="002124B5" w:rsidRPr="00C408FE">
        <w:t xml:space="preserve">. AgroMedia Pustaka. Jakarta. </w:t>
      </w:r>
    </w:p>
    <w:p w:rsidR="002124B5" w:rsidRPr="00C408FE" w:rsidRDefault="002124B5" w:rsidP="002124B5">
      <w:pPr>
        <w:spacing w:line="240" w:lineRule="auto"/>
        <w:ind w:left="567" w:hanging="567"/>
        <w:jc w:val="both"/>
      </w:pPr>
      <w:r w:rsidRPr="00C408FE">
        <w:t xml:space="preserve">Rosmarkam, A. dan N. W. Yuwono. 2002. </w:t>
      </w:r>
      <w:r w:rsidRPr="00C408FE">
        <w:rPr>
          <w:i/>
        </w:rPr>
        <w:t>Ilmu Kesuburan Tanah</w:t>
      </w:r>
      <w:r w:rsidRPr="00C408FE">
        <w:t xml:space="preserve">. </w:t>
      </w:r>
      <w:bookmarkStart w:id="0" w:name="_GoBack"/>
      <w:bookmarkEnd w:id="0"/>
      <w:r w:rsidRPr="00C408FE">
        <w:t>Karnius, Yogyakarta.</w:t>
      </w:r>
    </w:p>
    <w:p w:rsidR="002124B5" w:rsidRDefault="002124B5" w:rsidP="002124B5">
      <w:pPr>
        <w:spacing w:line="290" w:lineRule="exact"/>
        <w:ind w:left="567" w:hanging="567"/>
        <w:jc w:val="both"/>
      </w:pPr>
      <w:r w:rsidRPr="003D1816">
        <w:t xml:space="preserve">Safitri, A.D. 2007. </w:t>
      </w:r>
      <w:r w:rsidRPr="007643F0">
        <w:rPr>
          <w:iCs/>
        </w:rPr>
        <w:t xml:space="preserve">Aplikasi Pupuk Organik Cair (POC) Kotoran Kambing difermentasikan </w:t>
      </w:r>
      <w:proofErr w:type="gramStart"/>
      <w:r w:rsidRPr="007643F0">
        <w:rPr>
          <w:iCs/>
        </w:rPr>
        <w:t>dengan  EM4</w:t>
      </w:r>
      <w:proofErr w:type="gramEnd"/>
      <w:r w:rsidRPr="007643F0">
        <w:rPr>
          <w:iCs/>
        </w:rPr>
        <w:t xml:space="preserve"> terhadap Pertumbuhan dan Produktivitas Tanaman Cabai Rawit</w:t>
      </w:r>
      <w:r w:rsidRPr="003D1816">
        <w:t xml:space="preserve">. </w:t>
      </w:r>
      <w:r w:rsidRPr="007643F0">
        <w:rPr>
          <w:i/>
        </w:rPr>
        <w:t>Jurnal Pntbiont</w:t>
      </w:r>
      <w:r w:rsidRPr="003D1816">
        <w:t xml:space="preserve">. </w:t>
      </w:r>
      <w:r w:rsidRPr="00B4332B">
        <w:t>No. 1. (Vol.32).</w:t>
      </w:r>
    </w:p>
    <w:p w:rsidR="002124B5" w:rsidRPr="00554A86" w:rsidRDefault="002124B5" w:rsidP="002124B5">
      <w:pPr>
        <w:spacing w:line="240" w:lineRule="auto"/>
        <w:ind w:left="567" w:hanging="567"/>
        <w:jc w:val="both"/>
        <w:rPr>
          <w:i/>
        </w:rPr>
      </w:pPr>
      <w:r>
        <w:t>Susilawati, I., Indri, N, P., Mustifa, H. Dan Tarmidi, A. R. 2011.</w:t>
      </w:r>
      <w:r w:rsidRPr="00070E4A">
        <w:rPr>
          <w:i/>
        </w:rPr>
        <w:t xml:space="preserve"> </w:t>
      </w:r>
      <w:r w:rsidRPr="00C74D64">
        <w:t>Peningkatan Berat Kering Akar, Berat Nodul Efektif dan Hasil Hijauan Legum dengan Pemberian Molibdenum dan Inokulasi Rhizobium</w:t>
      </w:r>
      <w:r>
        <w:t xml:space="preserve">. </w:t>
      </w:r>
      <w:r w:rsidRPr="0048356B">
        <w:rPr>
          <w:i/>
        </w:rPr>
        <w:t xml:space="preserve">Jurnal Ilmu </w:t>
      </w:r>
      <w:r w:rsidRPr="00554A86">
        <w:rPr>
          <w:i/>
        </w:rPr>
        <w:t>Ternak</w:t>
      </w:r>
      <w:r>
        <w:rPr>
          <w:i/>
        </w:rPr>
        <w:t>.</w:t>
      </w:r>
      <w:r>
        <w:rPr>
          <w:i/>
          <w:lang w:val="id-ID"/>
        </w:rPr>
        <w:t xml:space="preserve"> </w:t>
      </w:r>
      <w:r>
        <w:rPr>
          <w:i/>
        </w:rPr>
        <w:t xml:space="preserve"> </w:t>
      </w:r>
      <w:r>
        <w:t>No. 1</w:t>
      </w:r>
      <w:r w:rsidRPr="00BE1915">
        <w:t>. (Vol.1</w:t>
      </w:r>
      <w:r>
        <w:t>0</w:t>
      </w:r>
      <w:r w:rsidRPr="00BE1915">
        <w:t>)</w:t>
      </w:r>
      <w:r>
        <w:t>. 39-44 hal.</w:t>
      </w:r>
    </w:p>
    <w:p w:rsidR="002124B5" w:rsidRPr="00C408FE" w:rsidRDefault="002124B5" w:rsidP="002124B5">
      <w:pPr>
        <w:spacing w:line="240" w:lineRule="auto"/>
        <w:ind w:left="567" w:hanging="567"/>
      </w:pPr>
      <w:r w:rsidRPr="00C408FE">
        <w:t xml:space="preserve">Wirdjodihardjo, M. W. 1964. </w:t>
      </w:r>
      <w:r w:rsidRPr="00C408FE">
        <w:rPr>
          <w:i/>
        </w:rPr>
        <w:t>Ilmu tanah</w:t>
      </w:r>
      <w:r w:rsidRPr="00C408FE">
        <w:t>. Jilid II. Pradya Pratama, Jakarta.</w:t>
      </w:r>
    </w:p>
    <w:p w:rsidR="00385F4E" w:rsidRDefault="00385F4E">
      <w:pPr>
        <w:sectPr w:rsidR="00385F4E" w:rsidSect="009411BE">
          <w:type w:val="continuous"/>
          <w:pgSz w:w="11907" w:h="16839" w:code="9"/>
          <w:pgMar w:top="1701" w:right="1417" w:bottom="1701" w:left="2268" w:header="630" w:footer="850" w:gutter="0"/>
          <w:pgNumType w:start="9" w:chapStyle="1"/>
          <w:cols w:num="2" w:space="284"/>
          <w:titlePg/>
          <w:docGrid w:linePitch="360"/>
        </w:sectPr>
      </w:pPr>
    </w:p>
    <w:p w:rsidR="00943FDC" w:rsidRDefault="00A314C1"/>
    <w:p w:rsidR="00C92AB6" w:rsidRDefault="00C92AB6"/>
    <w:sectPr w:rsidR="00C92AB6" w:rsidSect="002124B5">
      <w:type w:val="continuous"/>
      <w:pgSz w:w="11907" w:h="16839" w:code="9"/>
      <w:pgMar w:top="1701" w:right="1417" w:bottom="1701" w:left="2268" w:header="630" w:footer="850" w:gutter="0"/>
      <w:pgNumType w:start="1" w:chapStyle="1"/>
      <w:cols w:space="0" w:equalWidth="0">
        <w:col w:w="822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4C1" w:rsidRDefault="00A314C1" w:rsidP="00DF5A5A">
      <w:pPr>
        <w:spacing w:line="240" w:lineRule="auto"/>
      </w:pPr>
      <w:r>
        <w:separator/>
      </w:r>
    </w:p>
  </w:endnote>
  <w:endnote w:type="continuationSeparator" w:id="0">
    <w:p w:rsidR="00A314C1" w:rsidRDefault="00A314C1" w:rsidP="00DF5A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4C1" w:rsidRDefault="00A314C1" w:rsidP="00DF5A5A">
      <w:pPr>
        <w:spacing w:line="240" w:lineRule="auto"/>
      </w:pPr>
      <w:r>
        <w:separator/>
      </w:r>
    </w:p>
  </w:footnote>
  <w:footnote w:type="continuationSeparator" w:id="0">
    <w:p w:rsidR="00A314C1" w:rsidRDefault="00A314C1" w:rsidP="00DF5A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078795"/>
      <w:docPartObj>
        <w:docPartGallery w:val="Page Numbers (Top of Page)"/>
        <w:docPartUnique/>
      </w:docPartObj>
    </w:sdtPr>
    <w:sdtEndPr>
      <w:rPr>
        <w:noProof/>
      </w:rPr>
    </w:sdtEndPr>
    <w:sdtContent>
      <w:p w:rsidR="009411BE" w:rsidRDefault="009411BE">
        <w:pPr>
          <w:pStyle w:val="Header"/>
          <w:jc w:val="right"/>
        </w:pPr>
        <w:r>
          <w:fldChar w:fldCharType="begin"/>
        </w:r>
        <w:r>
          <w:instrText xml:space="preserve"> PAGE   \* MERGEFORMAT </w:instrText>
        </w:r>
        <w:r>
          <w:fldChar w:fldCharType="separate"/>
        </w:r>
        <w:r w:rsidR="00FE5EBD">
          <w:rPr>
            <w:noProof/>
          </w:rPr>
          <w:t>8</w:t>
        </w:r>
        <w:r>
          <w:rPr>
            <w:noProof/>
          </w:rPr>
          <w:fldChar w:fldCharType="end"/>
        </w:r>
      </w:p>
    </w:sdtContent>
  </w:sdt>
  <w:p w:rsidR="00503043" w:rsidRDefault="00A314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277869"/>
      <w:docPartObj>
        <w:docPartGallery w:val="Page Numbers (Top of Page)"/>
        <w:docPartUnique/>
      </w:docPartObj>
    </w:sdtPr>
    <w:sdtEndPr>
      <w:rPr>
        <w:noProof/>
      </w:rPr>
    </w:sdtEndPr>
    <w:sdtContent>
      <w:p w:rsidR="00B11420" w:rsidRDefault="00B11420">
        <w:pPr>
          <w:pStyle w:val="Header"/>
          <w:jc w:val="right"/>
        </w:pPr>
        <w:r>
          <w:fldChar w:fldCharType="begin"/>
        </w:r>
        <w:r>
          <w:instrText xml:space="preserve"> PAGE   \* MERGEFORMAT </w:instrText>
        </w:r>
        <w:r>
          <w:fldChar w:fldCharType="separate"/>
        </w:r>
        <w:r w:rsidR="00FE5EBD">
          <w:rPr>
            <w:noProof/>
          </w:rPr>
          <w:t>6</w:t>
        </w:r>
        <w:r>
          <w:rPr>
            <w:noProof/>
          </w:rPr>
          <w:fldChar w:fldCharType="end"/>
        </w:r>
      </w:p>
    </w:sdtContent>
  </w:sdt>
  <w:p w:rsidR="00DF074E" w:rsidRDefault="00DF07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8C45E8"/>
    <w:multiLevelType w:val="hybridMultilevel"/>
    <w:tmpl w:val="4CC483DC"/>
    <w:lvl w:ilvl="0" w:tplc="91A27740">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B5"/>
    <w:rsid w:val="000B4399"/>
    <w:rsid w:val="002124B5"/>
    <w:rsid w:val="002C0BCC"/>
    <w:rsid w:val="00385F4E"/>
    <w:rsid w:val="00635839"/>
    <w:rsid w:val="006D14BD"/>
    <w:rsid w:val="009411BE"/>
    <w:rsid w:val="00A314C1"/>
    <w:rsid w:val="00AE2FD9"/>
    <w:rsid w:val="00B11420"/>
    <w:rsid w:val="00C92AB6"/>
    <w:rsid w:val="00DF074E"/>
    <w:rsid w:val="00DF5A5A"/>
    <w:rsid w:val="00FE5EB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EAD619-E91B-4004-A78E-784DD9B8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B5"/>
    <w:pPr>
      <w:spacing w:after="0" w:line="36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124B5"/>
    <w:pPr>
      <w:spacing w:line="240" w:lineRule="auto"/>
    </w:pPr>
  </w:style>
  <w:style w:type="paragraph" w:styleId="ListParagraph">
    <w:name w:val="List Paragraph"/>
    <w:basedOn w:val="Normal"/>
    <w:link w:val="ListParagraphChar"/>
    <w:uiPriority w:val="34"/>
    <w:qFormat/>
    <w:rsid w:val="002124B5"/>
    <w:pPr>
      <w:ind w:left="720"/>
      <w:contextualSpacing/>
    </w:pPr>
  </w:style>
  <w:style w:type="character" w:customStyle="1" w:styleId="ListParagraphChar">
    <w:name w:val="List Paragraph Char"/>
    <w:basedOn w:val="DefaultParagraphFont"/>
    <w:link w:val="ListParagraph"/>
    <w:uiPriority w:val="34"/>
    <w:locked/>
    <w:rsid w:val="002124B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124B5"/>
    <w:pPr>
      <w:tabs>
        <w:tab w:val="center" w:pos="4680"/>
        <w:tab w:val="right" w:pos="9360"/>
      </w:tabs>
      <w:spacing w:line="240" w:lineRule="auto"/>
    </w:pPr>
  </w:style>
  <w:style w:type="character" w:customStyle="1" w:styleId="HeaderChar">
    <w:name w:val="Header Char"/>
    <w:basedOn w:val="DefaultParagraphFont"/>
    <w:link w:val="Header"/>
    <w:uiPriority w:val="99"/>
    <w:rsid w:val="002124B5"/>
    <w:rPr>
      <w:rFonts w:ascii="Times New Roman" w:eastAsia="Times New Roman" w:hAnsi="Times New Roman" w:cs="Times New Roman"/>
      <w:sz w:val="24"/>
      <w:szCs w:val="24"/>
      <w:lang w:val="en-US"/>
    </w:rPr>
  </w:style>
  <w:style w:type="paragraph" w:customStyle="1" w:styleId="Default">
    <w:name w:val="Default"/>
    <w:rsid w:val="002124B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DF5A5A"/>
    <w:pPr>
      <w:tabs>
        <w:tab w:val="center" w:pos="4513"/>
        <w:tab w:val="right" w:pos="9026"/>
      </w:tabs>
      <w:spacing w:line="240" w:lineRule="auto"/>
    </w:pPr>
  </w:style>
  <w:style w:type="character" w:customStyle="1" w:styleId="FooterChar">
    <w:name w:val="Footer Char"/>
    <w:basedOn w:val="DefaultParagraphFont"/>
    <w:link w:val="Footer"/>
    <w:uiPriority w:val="99"/>
    <w:rsid w:val="00DF5A5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D:\skripsi\data%20meisan,%2022..%20baru.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kripsi\data%20meisan,%2022..%20baru.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577224243110357"/>
          <c:y val="0.11215935368673709"/>
          <c:w val="0.69960783846400587"/>
          <c:h val="0.64461454399984386"/>
        </c:manualLayout>
      </c:layout>
      <c:barChart>
        <c:barDir val="col"/>
        <c:grouping val="clustered"/>
        <c:varyColors val="0"/>
        <c:ser>
          <c:idx val="0"/>
          <c:order val="0"/>
          <c:tx>
            <c:strRef>
              <c:f>Sheet1!$B$1</c:f>
              <c:strCache>
                <c:ptCount val="1"/>
                <c:pt idx="0">
                  <c:v>2 MST</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Sheet1!$A$2:$A$6</c:f>
              <c:numCache>
                <c:formatCode>General</c:formatCode>
                <c:ptCount val="5"/>
                <c:pt idx="0">
                  <c:v>350</c:v>
                </c:pt>
                <c:pt idx="1">
                  <c:v>437</c:v>
                </c:pt>
                <c:pt idx="2">
                  <c:v>525</c:v>
                </c:pt>
                <c:pt idx="3">
                  <c:v>612</c:v>
                </c:pt>
                <c:pt idx="4">
                  <c:v>700</c:v>
                </c:pt>
              </c:numCache>
            </c:numRef>
          </c:cat>
          <c:val>
            <c:numRef>
              <c:f>Sheet1!$B$2:$B$6</c:f>
              <c:numCache>
                <c:formatCode>0.00</c:formatCode>
                <c:ptCount val="5"/>
                <c:pt idx="0">
                  <c:v>8.17</c:v>
                </c:pt>
                <c:pt idx="1">
                  <c:v>8.7000000000000011</c:v>
                </c:pt>
                <c:pt idx="2">
                  <c:v>7.9700000000000024</c:v>
                </c:pt>
                <c:pt idx="3">
                  <c:v>8.1399999999999988</c:v>
                </c:pt>
                <c:pt idx="4">
                  <c:v>8.32</c:v>
                </c:pt>
              </c:numCache>
            </c:numRef>
          </c:val>
          <c:extLst xmlns:c16r2="http://schemas.microsoft.com/office/drawing/2015/06/chart">
            <c:ext xmlns:c16="http://schemas.microsoft.com/office/drawing/2014/chart" uri="{C3380CC4-5D6E-409C-BE32-E72D297353CC}">
              <c16:uniqueId val="{00000000-8613-448C-978F-FD4873329189}"/>
            </c:ext>
          </c:extLst>
        </c:ser>
        <c:ser>
          <c:idx val="1"/>
          <c:order val="1"/>
          <c:tx>
            <c:strRef>
              <c:f>Sheet1!$C$1</c:f>
              <c:strCache>
                <c:ptCount val="1"/>
                <c:pt idx="0">
                  <c:v>3 MST</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Sheet1!$A$2:$A$6</c:f>
              <c:numCache>
                <c:formatCode>General</c:formatCode>
                <c:ptCount val="5"/>
                <c:pt idx="0">
                  <c:v>350</c:v>
                </c:pt>
                <c:pt idx="1">
                  <c:v>437</c:v>
                </c:pt>
                <c:pt idx="2">
                  <c:v>525</c:v>
                </c:pt>
                <c:pt idx="3">
                  <c:v>612</c:v>
                </c:pt>
                <c:pt idx="4">
                  <c:v>700</c:v>
                </c:pt>
              </c:numCache>
            </c:numRef>
          </c:cat>
          <c:val>
            <c:numRef>
              <c:f>Sheet1!$C$2:$C$6</c:f>
              <c:numCache>
                <c:formatCode>0.00</c:formatCode>
                <c:ptCount val="5"/>
                <c:pt idx="0">
                  <c:v>15.68</c:v>
                </c:pt>
                <c:pt idx="1">
                  <c:v>15.82</c:v>
                </c:pt>
                <c:pt idx="2">
                  <c:v>15.27</c:v>
                </c:pt>
                <c:pt idx="3">
                  <c:v>15.17</c:v>
                </c:pt>
                <c:pt idx="4">
                  <c:v>15.03</c:v>
                </c:pt>
              </c:numCache>
            </c:numRef>
          </c:val>
          <c:extLst xmlns:c16r2="http://schemas.microsoft.com/office/drawing/2015/06/chart">
            <c:ext xmlns:c16="http://schemas.microsoft.com/office/drawing/2014/chart" uri="{C3380CC4-5D6E-409C-BE32-E72D297353CC}">
              <c16:uniqueId val="{00000001-8613-448C-978F-FD4873329189}"/>
            </c:ext>
          </c:extLst>
        </c:ser>
        <c:ser>
          <c:idx val="2"/>
          <c:order val="2"/>
          <c:tx>
            <c:strRef>
              <c:f>Sheet1!$D$1</c:f>
              <c:strCache>
                <c:ptCount val="1"/>
                <c:pt idx="0">
                  <c:v>4 MST</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Sheet1!$A$2:$A$6</c:f>
              <c:numCache>
                <c:formatCode>General</c:formatCode>
                <c:ptCount val="5"/>
                <c:pt idx="0">
                  <c:v>350</c:v>
                </c:pt>
                <c:pt idx="1">
                  <c:v>437</c:v>
                </c:pt>
                <c:pt idx="2">
                  <c:v>525</c:v>
                </c:pt>
                <c:pt idx="3">
                  <c:v>612</c:v>
                </c:pt>
                <c:pt idx="4">
                  <c:v>700</c:v>
                </c:pt>
              </c:numCache>
            </c:numRef>
          </c:cat>
          <c:val>
            <c:numRef>
              <c:f>Sheet1!$D$2:$D$6</c:f>
              <c:numCache>
                <c:formatCode>0.00</c:formatCode>
                <c:ptCount val="5"/>
                <c:pt idx="0">
                  <c:v>25.14</c:v>
                </c:pt>
                <c:pt idx="1">
                  <c:v>26.830000000000005</c:v>
                </c:pt>
                <c:pt idx="2">
                  <c:v>25.8</c:v>
                </c:pt>
                <c:pt idx="3">
                  <c:v>25.05</c:v>
                </c:pt>
                <c:pt idx="4">
                  <c:v>24.71</c:v>
                </c:pt>
              </c:numCache>
            </c:numRef>
          </c:val>
          <c:extLst xmlns:c16r2="http://schemas.microsoft.com/office/drawing/2015/06/chart">
            <c:ext xmlns:c16="http://schemas.microsoft.com/office/drawing/2014/chart" uri="{C3380CC4-5D6E-409C-BE32-E72D297353CC}">
              <c16:uniqueId val="{00000002-8613-448C-978F-FD4873329189}"/>
            </c:ext>
          </c:extLst>
        </c:ser>
        <c:ser>
          <c:idx val="3"/>
          <c:order val="3"/>
          <c:tx>
            <c:strRef>
              <c:f>Sheet1!$E$1</c:f>
              <c:strCache>
                <c:ptCount val="1"/>
                <c:pt idx="0">
                  <c:v>5 MST</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Sheet1!$A$2:$A$6</c:f>
              <c:numCache>
                <c:formatCode>General</c:formatCode>
                <c:ptCount val="5"/>
                <c:pt idx="0">
                  <c:v>350</c:v>
                </c:pt>
                <c:pt idx="1">
                  <c:v>437</c:v>
                </c:pt>
                <c:pt idx="2">
                  <c:v>525</c:v>
                </c:pt>
                <c:pt idx="3">
                  <c:v>612</c:v>
                </c:pt>
                <c:pt idx="4">
                  <c:v>700</c:v>
                </c:pt>
              </c:numCache>
            </c:numRef>
          </c:cat>
          <c:val>
            <c:numRef>
              <c:f>Sheet1!$E$2:$E$6</c:f>
              <c:numCache>
                <c:formatCode>0.00</c:formatCode>
                <c:ptCount val="5"/>
                <c:pt idx="0">
                  <c:v>44.17</c:v>
                </c:pt>
                <c:pt idx="1">
                  <c:v>44.55</c:v>
                </c:pt>
                <c:pt idx="2">
                  <c:v>43.02</c:v>
                </c:pt>
                <c:pt idx="3">
                  <c:v>43.87</c:v>
                </c:pt>
                <c:pt idx="4">
                  <c:v>43.02</c:v>
                </c:pt>
              </c:numCache>
            </c:numRef>
          </c:val>
          <c:extLst xmlns:c16r2="http://schemas.microsoft.com/office/drawing/2015/06/chart">
            <c:ext xmlns:c16="http://schemas.microsoft.com/office/drawing/2014/chart" uri="{C3380CC4-5D6E-409C-BE32-E72D297353CC}">
              <c16:uniqueId val="{00000003-8613-448C-978F-FD4873329189}"/>
            </c:ext>
          </c:extLst>
        </c:ser>
        <c:dLbls>
          <c:showLegendKey val="0"/>
          <c:showVal val="1"/>
          <c:showCatName val="0"/>
          <c:showSerName val="0"/>
          <c:showPercent val="0"/>
          <c:showBubbleSize val="0"/>
        </c:dLbls>
        <c:gapWidth val="150"/>
        <c:axId val="-1608821104"/>
        <c:axId val="-1608819472"/>
      </c:barChart>
      <c:catAx>
        <c:axId val="-1608821104"/>
        <c:scaling>
          <c:orientation val="minMax"/>
        </c:scaling>
        <c:delete val="0"/>
        <c:axPos val="b"/>
        <c:title>
          <c:tx>
            <c:rich>
              <a:bodyPr/>
              <a:lstStyle/>
              <a:p>
                <a:pPr>
                  <a:defRPr/>
                </a:pPr>
                <a:r>
                  <a:rPr lang="id-ID"/>
                  <a:t>Dosis</a:t>
                </a:r>
                <a:r>
                  <a:rPr lang="id-ID" baseline="0"/>
                  <a:t> abu cangkang kepiting (g)</a:t>
                </a:r>
                <a:endParaRPr lang="id-ID"/>
              </a:p>
            </c:rich>
          </c:tx>
          <c:overlay val="0"/>
        </c:title>
        <c:numFmt formatCode="General" sourceLinked="1"/>
        <c:majorTickMark val="out"/>
        <c:minorTickMark val="none"/>
        <c:tickLblPos val="nextTo"/>
        <c:crossAx val="-1608819472"/>
        <c:crosses val="autoZero"/>
        <c:auto val="1"/>
        <c:lblAlgn val="ctr"/>
        <c:lblOffset val="100"/>
        <c:noMultiLvlLbl val="0"/>
      </c:catAx>
      <c:valAx>
        <c:axId val="-1608819472"/>
        <c:scaling>
          <c:orientation val="minMax"/>
        </c:scaling>
        <c:delete val="0"/>
        <c:axPos val="l"/>
        <c:title>
          <c:tx>
            <c:rich>
              <a:bodyPr rot="-5400000" vert="horz"/>
              <a:lstStyle/>
              <a:p>
                <a:pPr>
                  <a:defRPr/>
                </a:pPr>
                <a:r>
                  <a:rPr lang="id-ID"/>
                  <a:t>Tinggi</a:t>
                </a:r>
                <a:r>
                  <a:rPr lang="id-ID" baseline="0"/>
                  <a:t> Tanaman (cm)</a:t>
                </a:r>
                <a:endParaRPr lang="id-ID"/>
              </a:p>
            </c:rich>
          </c:tx>
          <c:overlay val="0"/>
        </c:title>
        <c:numFmt formatCode="0.00" sourceLinked="1"/>
        <c:majorTickMark val="out"/>
        <c:minorTickMark val="none"/>
        <c:tickLblPos val="nextTo"/>
        <c:crossAx val="-160882110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159857104999885"/>
          <c:y val="8.1405935620942393E-2"/>
          <c:w val="0.61162716648417903"/>
          <c:h val="0.58460006292993705"/>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'[data meisan, 22.. baru.xlsx]Sheet3'!$B$73:$B$77</c:f>
              <c:numCache>
                <c:formatCode>General</c:formatCode>
                <c:ptCount val="5"/>
                <c:pt idx="0">
                  <c:v>350</c:v>
                </c:pt>
                <c:pt idx="1">
                  <c:v>437</c:v>
                </c:pt>
                <c:pt idx="2">
                  <c:v>525</c:v>
                </c:pt>
                <c:pt idx="3">
                  <c:v>612</c:v>
                </c:pt>
                <c:pt idx="4">
                  <c:v>700</c:v>
                </c:pt>
              </c:numCache>
            </c:numRef>
          </c:cat>
          <c:val>
            <c:numRef>
              <c:f>'[data meisan, 22.. baru.xlsx]Sheet3'!$I$73:$I$77</c:f>
              <c:numCache>
                <c:formatCode>0.00</c:formatCode>
                <c:ptCount val="5"/>
                <c:pt idx="0">
                  <c:v>12.456000000000008</c:v>
                </c:pt>
                <c:pt idx="1">
                  <c:v>15.966000000000006</c:v>
                </c:pt>
                <c:pt idx="2">
                  <c:v>16.584</c:v>
                </c:pt>
                <c:pt idx="3">
                  <c:v>12.328000000000001</c:v>
                </c:pt>
                <c:pt idx="4">
                  <c:v>15.446000000000002</c:v>
                </c:pt>
              </c:numCache>
            </c:numRef>
          </c:val>
          <c:extLst xmlns:c16r2="http://schemas.microsoft.com/office/drawing/2015/06/chart">
            <c:ext xmlns:c16="http://schemas.microsoft.com/office/drawing/2014/chart" uri="{C3380CC4-5D6E-409C-BE32-E72D297353CC}">
              <c16:uniqueId val="{00000000-CD00-4A36-AF2C-07226D711A8D}"/>
            </c:ext>
          </c:extLst>
        </c:ser>
        <c:dLbls>
          <c:showLegendKey val="0"/>
          <c:showVal val="1"/>
          <c:showCatName val="0"/>
          <c:showSerName val="0"/>
          <c:showPercent val="0"/>
          <c:showBubbleSize val="0"/>
        </c:dLbls>
        <c:gapWidth val="150"/>
        <c:axId val="-1441600016"/>
        <c:axId val="-1441590768"/>
      </c:barChart>
      <c:catAx>
        <c:axId val="-1441600016"/>
        <c:scaling>
          <c:orientation val="minMax"/>
        </c:scaling>
        <c:delete val="0"/>
        <c:axPos val="b"/>
        <c:title>
          <c:tx>
            <c:rich>
              <a:bodyPr/>
              <a:lstStyle/>
              <a:p>
                <a:pPr>
                  <a:defRPr>
                    <a:latin typeface="Times New Roman" panose="02020603050405020304" pitchFamily="18" charset="0"/>
                    <a:cs typeface="Times New Roman" panose="02020603050405020304" pitchFamily="18" charset="0"/>
                  </a:defRPr>
                </a:pPr>
                <a:r>
                  <a:rPr lang="id-ID">
                    <a:latin typeface="Times New Roman" panose="02020603050405020304" pitchFamily="18" charset="0"/>
                    <a:cs typeface="Times New Roman" panose="02020603050405020304" pitchFamily="18" charset="0"/>
                  </a:rPr>
                  <a:t>dosis abu cangkang kepiting (g)</a:t>
                </a:r>
                <a:endParaRPr lang="en-US">
                  <a:latin typeface="Times New Roman" panose="02020603050405020304" pitchFamily="18" charset="0"/>
                  <a:cs typeface="Times New Roman" panose="02020603050405020304" pitchFamily="18" charset="0"/>
                </a:endParaRPr>
              </a:p>
            </c:rich>
          </c:tx>
          <c:layout>
            <c:manualLayout>
              <c:xMode val="edge"/>
              <c:yMode val="edge"/>
              <c:x val="0.33865989705623295"/>
              <c:y val="0.86240709566476603"/>
            </c:manualLayout>
          </c:layout>
          <c:overlay val="0"/>
        </c:title>
        <c:numFmt formatCode="General" sourceLinked="1"/>
        <c:majorTickMark val="out"/>
        <c:minorTickMark val="none"/>
        <c:tickLblPos val="nextTo"/>
        <c:crossAx val="-1441590768"/>
        <c:crosses val="autoZero"/>
        <c:auto val="1"/>
        <c:lblAlgn val="ctr"/>
        <c:lblOffset val="100"/>
        <c:noMultiLvlLbl val="0"/>
      </c:catAx>
      <c:valAx>
        <c:axId val="-1441590768"/>
        <c:scaling>
          <c:orientation val="minMax"/>
        </c:scaling>
        <c:delete val="0"/>
        <c:axPos val="l"/>
        <c:title>
          <c:tx>
            <c:rich>
              <a:bodyPr rot="-5400000" vert="horz"/>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berat kering tanaman</a:t>
                </a:r>
                <a:r>
                  <a:rPr lang="id-ID">
                    <a:latin typeface="Times New Roman" panose="02020603050405020304" pitchFamily="18" charset="0"/>
                    <a:cs typeface="Times New Roman" panose="02020603050405020304" pitchFamily="18" charset="0"/>
                  </a:rPr>
                  <a:t> (g)</a:t>
                </a:r>
                <a:endParaRPr lang="en-US">
                  <a:latin typeface="Times New Roman" panose="02020603050405020304" pitchFamily="18" charset="0"/>
                  <a:cs typeface="Times New Roman" panose="02020603050405020304" pitchFamily="18" charset="0"/>
                </a:endParaRPr>
              </a:p>
            </c:rich>
          </c:tx>
          <c:layout>
            <c:manualLayout>
              <c:xMode val="edge"/>
              <c:yMode val="edge"/>
              <c:x val="1.9485007555873696E-2"/>
              <c:y val="8.2408345821458784E-2"/>
            </c:manualLayout>
          </c:layout>
          <c:overlay val="0"/>
        </c:title>
        <c:numFmt formatCode="0.00" sourceLinked="1"/>
        <c:majorTickMark val="out"/>
        <c:minorTickMark val="none"/>
        <c:tickLblPos val="nextTo"/>
        <c:crossAx val="-144160001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'[data meisan, 22.. baru.xlsx]Sheet3'!$B$73:$B$77</c:f>
              <c:numCache>
                <c:formatCode>General</c:formatCode>
                <c:ptCount val="5"/>
                <c:pt idx="0">
                  <c:v>350</c:v>
                </c:pt>
                <c:pt idx="1">
                  <c:v>437</c:v>
                </c:pt>
                <c:pt idx="2">
                  <c:v>525</c:v>
                </c:pt>
                <c:pt idx="3">
                  <c:v>612</c:v>
                </c:pt>
                <c:pt idx="4">
                  <c:v>700</c:v>
                </c:pt>
              </c:numCache>
            </c:numRef>
          </c:cat>
          <c:val>
            <c:numRef>
              <c:f>'[data meisan, 22.. baru.xlsx]Sheet3'!$I$60:$I$64</c:f>
              <c:numCache>
                <c:formatCode>General</c:formatCode>
                <c:ptCount val="5"/>
                <c:pt idx="0">
                  <c:v>4.8</c:v>
                </c:pt>
                <c:pt idx="1">
                  <c:v>7.2</c:v>
                </c:pt>
                <c:pt idx="2">
                  <c:v>5.6</c:v>
                </c:pt>
                <c:pt idx="3">
                  <c:v>5.6</c:v>
                </c:pt>
                <c:pt idx="4">
                  <c:v>7.6</c:v>
                </c:pt>
              </c:numCache>
            </c:numRef>
          </c:val>
          <c:extLst xmlns:c16r2="http://schemas.microsoft.com/office/drawing/2015/06/chart">
            <c:ext xmlns:c16="http://schemas.microsoft.com/office/drawing/2014/chart" uri="{C3380CC4-5D6E-409C-BE32-E72D297353CC}">
              <c16:uniqueId val="{00000000-3D00-472F-90FC-9DC92F474A20}"/>
            </c:ext>
          </c:extLst>
        </c:ser>
        <c:dLbls>
          <c:showLegendKey val="0"/>
          <c:showVal val="1"/>
          <c:showCatName val="0"/>
          <c:showSerName val="0"/>
          <c:showPercent val="0"/>
          <c:showBubbleSize val="0"/>
        </c:dLbls>
        <c:gapWidth val="150"/>
        <c:axId val="-1441599472"/>
        <c:axId val="-1441577712"/>
      </c:barChart>
      <c:catAx>
        <c:axId val="-1441599472"/>
        <c:scaling>
          <c:orientation val="minMax"/>
        </c:scaling>
        <c:delete val="0"/>
        <c:axPos val="b"/>
        <c:title>
          <c:tx>
            <c:rich>
              <a:bodyPr/>
              <a:lstStyle/>
              <a:p>
                <a:pPr>
                  <a:defRPr>
                    <a:latin typeface="Times New Roman" panose="02020603050405020304" pitchFamily="18" charset="0"/>
                    <a:cs typeface="Times New Roman" panose="02020603050405020304" pitchFamily="18" charset="0"/>
                  </a:defRPr>
                </a:pPr>
                <a:r>
                  <a:rPr lang="id-ID">
                    <a:latin typeface="Times New Roman" panose="02020603050405020304" pitchFamily="18" charset="0"/>
                    <a:cs typeface="Times New Roman" panose="02020603050405020304" pitchFamily="18" charset="0"/>
                  </a:rPr>
                  <a:t>dosis abu cangkang kepiting (g)</a:t>
                </a:r>
                <a:endParaRPr lang="en-US">
                  <a:latin typeface="Times New Roman" panose="02020603050405020304" pitchFamily="18" charset="0"/>
                  <a:cs typeface="Times New Roman" panose="02020603050405020304" pitchFamily="18" charset="0"/>
                </a:endParaRPr>
              </a:p>
            </c:rich>
          </c:tx>
          <c:layout>
            <c:manualLayout>
              <c:xMode val="edge"/>
              <c:yMode val="edge"/>
              <c:x val="0.22440945196120374"/>
              <c:y val="0.8402757347639237"/>
            </c:manualLayout>
          </c:layout>
          <c:overlay val="0"/>
        </c:title>
        <c:numFmt formatCode="General" sourceLinked="1"/>
        <c:majorTickMark val="out"/>
        <c:minorTickMark val="none"/>
        <c:tickLblPos val="nextTo"/>
        <c:crossAx val="-1441577712"/>
        <c:crosses val="autoZero"/>
        <c:auto val="1"/>
        <c:lblAlgn val="ctr"/>
        <c:lblOffset val="100"/>
        <c:noMultiLvlLbl val="0"/>
      </c:catAx>
      <c:valAx>
        <c:axId val="-1441577712"/>
        <c:scaling>
          <c:orientation val="minMax"/>
        </c:scaling>
        <c:delete val="0"/>
        <c:axPos val="l"/>
        <c:title>
          <c:tx>
            <c:rich>
              <a:bodyPr rot="-5400000" vert="horz"/>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volume akar</a:t>
                </a:r>
                <a:r>
                  <a:rPr lang="id-ID">
                    <a:latin typeface="Times New Roman" panose="02020603050405020304" pitchFamily="18" charset="0"/>
                    <a:cs typeface="Times New Roman" panose="02020603050405020304" pitchFamily="18" charset="0"/>
                  </a:rPr>
                  <a:t> (</a:t>
                </a:r>
                <a:r>
                  <a:rPr lang="id-ID" sz="1000" b="1" i="0" u="none" strike="noStrike" baseline="0">
                    <a:latin typeface="Times New Roman" panose="02020603050405020304" pitchFamily="18" charset="0"/>
                    <a:cs typeface="Times New Roman" panose="02020603050405020304" pitchFamily="18" charset="0"/>
                  </a:rPr>
                  <a:t>cm</a:t>
                </a:r>
                <a:r>
                  <a:rPr lang="id-ID" sz="1000" b="1" i="0" u="none" strike="noStrike" baseline="30000">
                    <a:latin typeface="Times New Roman" panose="02020603050405020304" pitchFamily="18" charset="0"/>
                    <a:cs typeface="Times New Roman" panose="02020603050405020304" pitchFamily="18" charset="0"/>
                  </a:rPr>
                  <a:t>3</a:t>
                </a:r>
                <a:r>
                  <a:rPr lang="id-ID" sz="1000" b="1" i="0" u="none" strike="noStrike" baseline="0">
                    <a:latin typeface="Times New Roman" panose="02020603050405020304" pitchFamily="18" charset="0"/>
                    <a:cs typeface="Times New Roman" panose="02020603050405020304" pitchFamily="18" charset="0"/>
                  </a:rPr>
                  <a:t>)</a:t>
                </a:r>
                <a:endParaRPr lang="en-US">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crossAx val="-144159947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975012037221563"/>
          <c:y val="6.8534043538675316E-2"/>
          <c:w val="0.74063992236877618"/>
          <c:h val="0.6456214893992952"/>
        </c:manualLayout>
      </c:layout>
      <c:barChart>
        <c:barDir val="col"/>
        <c:grouping val="clustered"/>
        <c:varyColors val="0"/>
        <c:ser>
          <c:idx val="0"/>
          <c:order val="0"/>
          <c:tx>
            <c:strRef>
              <c:f>Sheet1!$B$1</c:f>
              <c:strCache>
                <c:ptCount val="1"/>
                <c:pt idx="0">
                  <c:v>Series 1</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350</c:v>
                </c:pt>
                <c:pt idx="1">
                  <c:v>437</c:v>
                </c:pt>
                <c:pt idx="2">
                  <c:v>525</c:v>
                </c:pt>
                <c:pt idx="3">
                  <c:v>612</c:v>
                </c:pt>
                <c:pt idx="4">
                  <c:v>700</c:v>
                </c:pt>
              </c:numCache>
            </c:numRef>
          </c:cat>
          <c:val>
            <c:numRef>
              <c:f>Sheet1!$B$2:$B$6</c:f>
              <c:numCache>
                <c:formatCode>General</c:formatCode>
                <c:ptCount val="5"/>
                <c:pt idx="0">
                  <c:v>48.31</c:v>
                </c:pt>
                <c:pt idx="1">
                  <c:v>54.12</c:v>
                </c:pt>
                <c:pt idx="2">
                  <c:v>63.58</c:v>
                </c:pt>
                <c:pt idx="3">
                  <c:v>69.53</c:v>
                </c:pt>
                <c:pt idx="4">
                  <c:v>64.36</c:v>
                </c:pt>
              </c:numCache>
            </c:numRef>
          </c:val>
        </c:ser>
        <c:dLbls>
          <c:dLblPos val="outEnd"/>
          <c:showLegendKey val="0"/>
          <c:showVal val="1"/>
          <c:showCatName val="0"/>
          <c:showSerName val="0"/>
          <c:showPercent val="0"/>
          <c:showBubbleSize val="0"/>
        </c:dLbls>
        <c:gapWidth val="150"/>
        <c:axId val="-1441587504"/>
        <c:axId val="-1441589680"/>
      </c:barChart>
      <c:catAx>
        <c:axId val="-1441587504"/>
        <c:scaling>
          <c:orientation val="minMax"/>
        </c:scaling>
        <c:delete val="0"/>
        <c:axPos val="b"/>
        <c:title>
          <c:tx>
            <c:rich>
              <a:bodyPr/>
              <a:lstStyle/>
              <a:p>
                <a:pPr>
                  <a:defRPr/>
                </a:pPr>
                <a:r>
                  <a:rPr lang="id-ID" sz="1000" b="1" i="0" u="none" strike="noStrike" baseline="0">
                    <a:effectLst/>
                    <a:latin typeface="Times New Roman" panose="02020603050405020304" pitchFamily="18" charset="0"/>
                    <a:cs typeface="Times New Roman" panose="02020603050405020304" pitchFamily="18" charset="0"/>
                  </a:rPr>
                  <a:t>dosis abu cangkang kepiting (g)</a:t>
                </a:r>
                <a:endParaRPr lang="id-ID">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crossAx val="-1441589680"/>
        <c:crosses val="autoZero"/>
        <c:auto val="1"/>
        <c:lblAlgn val="ctr"/>
        <c:lblOffset val="100"/>
        <c:noMultiLvlLbl val="0"/>
      </c:catAx>
      <c:valAx>
        <c:axId val="-1441589680"/>
        <c:scaling>
          <c:orientation val="minMax"/>
        </c:scaling>
        <c:delete val="0"/>
        <c:axPos val="l"/>
        <c:title>
          <c:tx>
            <c:rich>
              <a:bodyPr rot="-5400000" vert="horz"/>
              <a:lstStyle/>
              <a:p>
                <a:pPr>
                  <a:defRPr/>
                </a:pPr>
                <a:r>
                  <a:rPr lang="id-ID"/>
                  <a:t>berat biji per tanaman (g)</a:t>
                </a:r>
              </a:p>
            </c:rich>
          </c:tx>
          <c:overlay val="0"/>
        </c:title>
        <c:numFmt formatCode="General" sourceLinked="1"/>
        <c:majorTickMark val="out"/>
        <c:minorTickMark val="none"/>
        <c:tickLblPos val="nextTo"/>
        <c:crossAx val="-144158750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3147</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User8PC</dc:creator>
  <cp:keywords/>
  <dc:description/>
  <cp:lastModifiedBy>User8PC</cp:lastModifiedBy>
  <cp:revision>2</cp:revision>
  <dcterms:created xsi:type="dcterms:W3CDTF">2019-09-07T03:58:00Z</dcterms:created>
  <dcterms:modified xsi:type="dcterms:W3CDTF">2019-09-10T04:38:00Z</dcterms:modified>
</cp:coreProperties>
</file>