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FF" w:rsidRPr="005809FF" w:rsidRDefault="002A1A60" w:rsidP="002D0E0C">
      <w:pPr>
        <w:spacing w:line="360" w:lineRule="auto"/>
        <w:jc w:val="center"/>
        <w:rPr>
          <w:rFonts w:ascii="Times New Roman" w:hAnsi="Times New Roman"/>
          <w:b/>
          <w:sz w:val="28"/>
          <w:szCs w:val="28"/>
        </w:rPr>
      </w:pPr>
      <w:r>
        <w:rPr>
          <w:rFonts w:ascii="Times New Roman" w:hAnsi="Times New Roman"/>
          <w:b/>
          <w:sz w:val="28"/>
          <w:szCs w:val="28"/>
        </w:rPr>
        <w:t xml:space="preserve"> </w:t>
      </w:r>
      <w:r w:rsidR="002D0E0C" w:rsidRPr="005809FF">
        <w:rPr>
          <w:rFonts w:ascii="Times New Roman" w:hAnsi="Times New Roman"/>
          <w:b/>
          <w:sz w:val="28"/>
          <w:szCs w:val="28"/>
        </w:rPr>
        <w:t>PENGARUH ABU SERBUK GERGAJI DAN PUPUK BIO ORGANIK TERHADAP HASIL MELON PADA TANAH GAMBUT</w:t>
      </w:r>
    </w:p>
    <w:p w:rsidR="002D0E0C" w:rsidRPr="005809FF" w:rsidRDefault="005809FF" w:rsidP="002D0E0C">
      <w:pPr>
        <w:spacing w:line="360" w:lineRule="auto"/>
        <w:jc w:val="center"/>
        <w:rPr>
          <w:rFonts w:ascii="Times New Roman" w:hAnsi="Times New Roman" w:cs="Times New Roman"/>
          <w:b/>
          <w:sz w:val="28"/>
          <w:szCs w:val="28"/>
        </w:rPr>
      </w:pPr>
      <w:r w:rsidRPr="005809FF">
        <w:rPr>
          <w:rStyle w:val="hps"/>
          <w:rFonts w:ascii="Times New Roman" w:hAnsi="Times New Roman" w:cs="Times New Roman"/>
          <w:b/>
          <w:sz w:val="28"/>
          <w:szCs w:val="28"/>
        </w:rPr>
        <w:t xml:space="preserve">EFFECT </w:t>
      </w:r>
      <w:r>
        <w:rPr>
          <w:rStyle w:val="hps"/>
          <w:rFonts w:ascii="Times New Roman" w:hAnsi="Times New Roman" w:cs="Times New Roman"/>
          <w:b/>
          <w:sz w:val="28"/>
          <w:szCs w:val="28"/>
        </w:rPr>
        <w:t xml:space="preserve"> OF </w:t>
      </w:r>
      <w:r w:rsidRPr="005809FF">
        <w:rPr>
          <w:rStyle w:val="hps"/>
          <w:rFonts w:ascii="Times New Roman" w:hAnsi="Times New Roman" w:cs="Times New Roman"/>
          <w:b/>
          <w:sz w:val="28"/>
          <w:szCs w:val="28"/>
        </w:rPr>
        <w:t>​​</w:t>
      </w:r>
      <w:r w:rsidR="004F0324">
        <w:rPr>
          <w:rStyle w:val="hps"/>
          <w:rFonts w:ascii="Times New Roman" w:hAnsi="Times New Roman" w:cs="Times New Roman"/>
          <w:b/>
          <w:sz w:val="28"/>
          <w:szCs w:val="28"/>
        </w:rPr>
        <w:t>WOOD</w:t>
      </w:r>
      <w:r>
        <w:rPr>
          <w:rStyle w:val="hps"/>
          <w:rFonts w:ascii="Times New Roman" w:hAnsi="Times New Roman" w:cs="Times New Roman"/>
          <w:b/>
          <w:sz w:val="28"/>
          <w:szCs w:val="28"/>
        </w:rPr>
        <w:t xml:space="preserve"> ASH</w:t>
      </w:r>
      <w:r w:rsidRPr="005809FF">
        <w:rPr>
          <w:rFonts w:ascii="Times New Roman" w:hAnsi="Times New Roman" w:cs="Times New Roman"/>
          <w:b/>
          <w:sz w:val="28"/>
          <w:szCs w:val="28"/>
        </w:rPr>
        <w:t xml:space="preserve"> </w:t>
      </w:r>
      <w:r w:rsidRPr="005809FF">
        <w:rPr>
          <w:rStyle w:val="hps"/>
          <w:rFonts w:ascii="Times New Roman" w:hAnsi="Times New Roman" w:cs="Times New Roman"/>
          <w:b/>
          <w:sz w:val="28"/>
          <w:szCs w:val="28"/>
        </w:rPr>
        <w:t>AND</w:t>
      </w:r>
      <w:r w:rsidRPr="005809FF">
        <w:rPr>
          <w:rFonts w:ascii="Times New Roman" w:hAnsi="Times New Roman" w:cs="Times New Roman"/>
          <w:b/>
          <w:sz w:val="28"/>
          <w:szCs w:val="28"/>
        </w:rPr>
        <w:t xml:space="preserve"> </w:t>
      </w:r>
      <w:r w:rsidRPr="005809FF">
        <w:rPr>
          <w:rStyle w:val="hps"/>
          <w:rFonts w:ascii="Times New Roman" w:hAnsi="Times New Roman" w:cs="Times New Roman"/>
          <w:b/>
          <w:sz w:val="28"/>
          <w:szCs w:val="28"/>
        </w:rPr>
        <w:t>BIO</w:t>
      </w:r>
      <w:r w:rsidRPr="005809FF">
        <w:rPr>
          <w:rFonts w:ascii="Times New Roman" w:hAnsi="Times New Roman" w:cs="Times New Roman"/>
          <w:b/>
          <w:sz w:val="28"/>
          <w:szCs w:val="28"/>
        </w:rPr>
        <w:t xml:space="preserve"> </w:t>
      </w:r>
      <w:r w:rsidRPr="005809FF">
        <w:rPr>
          <w:rStyle w:val="hps"/>
          <w:rFonts w:ascii="Times New Roman" w:hAnsi="Times New Roman" w:cs="Times New Roman"/>
          <w:b/>
          <w:sz w:val="28"/>
          <w:szCs w:val="28"/>
        </w:rPr>
        <w:t>ORGANIC</w:t>
      </w:r>
      <w:r w:rsidRPr="005809FF">
        <w:rPr>
          <w:rFonts w:ascii="Times New Roman" w:hAnsi="Times New Roman" w:cs="Times New Roman"/>
          <w:b/>
          <w:sz w:val="28"/>
          <w:szCs w:val="28"/>
        </w:rPr>
        <w:t xml:space="preserve"> </w:t>
      </w:r>
      <w:r w:rsidRPr="005809FF">
        <w:rPr>
          <w:rStyle w:val="hps"/>
          <w:rFonts w:ascii="Times New Roman" w:hAnsi="Times New Roman" w:cs="Times New Roman"/>
          <w:b/>
          <w:sz w:val="28"/>
          <w:szCs w:val="28"/>
        </w:rPr>
        <w:t>FERTILIZER</w:t>
      </w:r>
      <w:r w:rsidRPr="005809FF">
        <w:rPr>
          <w:rFonts w:ascii="Times New Roman" w:hAnsi="Times New Roman" w:cs="Times New Roman"/>
          <w:b/>
          <w:sz w:val="28"/>
          <w:szCs w:val="28"/>
        </w:rPr>
        <w:t xml:space="preserve"> </w:t>
      </w:r>
      <w:r w:rsidR="00F412B5">
        <w:rPr>
          <w:rStyle w:val="hps"/>
          <w:rFonts w:ascii="Times New Roman" w:hAnsi="Times New Roman" w:cs="Times New Roman"/>
          <w:b/>
          <w:sz w:val="28"/>
          <w:szCs w:val="28"/>
        </w:rPr>
        <w:t>TO</w:t>
      </w:r>
      <w:r w:rsidRPr="005809FF">
        <w:rPr>
          <w:rFonts w:ascii="Times New Roman" w:hAnsi="Times New Roman" w:cs="Times New Roman"/>
          <w:b/>
          <w:sz w:val="28"/>
          <w:szCs w:val="28"/>
        </w:rPr>
        <w:t xml:space="preserve"> </w:t>
      </w:r>
      <w:r>
        <w:rPr>
          <w:rFonts w:ascii="Times New Roman" w:hAnsi="Times New Roman" w:cs="Times New Roman"/>
          <w:b/>
          <w:sz w:val="28"/>
          <w:szCs w:val="28"/>
        </w:rPr>
        <w:t xml:space="preserve">PRODUCED </w:t>
      </w:r>
      <w:r w:rsidRPr="005809FF">
        <w:rPr>
          <w:rStyle w:val="hps"/>
          <w:rFonts w:ascii="Times New Roman" w:hAnsi="Times New Roman" w:cs="Times New Roman"/>
          <w:b/>
          <w:sz w:val="28"/>
          <w:szCs w:val="28"/>
        </w:rPr>
        <w:t>MELON</w:t>
      </w:r>
      <w:r w:rsidRPr="005809FF">
        <w:rPr>
          <w:rFonts w:ascii="Times New Roman" w:hAnsi="Times New Roman" w:cs="Times New Roman"/>
          <w:b/>
          <w:sz w:val="28"/>
          <w:szCs w:val="28"/>
        </w:rPr>
        <w:t xml:space="preserve"> </w:t>
      </w:r>
      <w:r w:rsidRPr="005809FF">
        <w:rPr>
          <w:rStyle w:val="hps"/>
          <w:rFonts w:ascii="Times New Roman" w:hAnsi="Times New Roman" w:cs="Times New Roman"/>
          <w:b/>
          <w:sz w:val="28"/>
          <w:szCs w:val="28"/>
        </w:rPr>
        <w:t>ON</w:t>
      </w:r>
      <w:r w:rsidRPr="005809FF">
        <w:rPr>
          <w:rFonts w:ascii="Times New Roman" w:hAnsi="Times New Roman" w:cs="Times New Roman"/>
          <w:b/>
          <w:sz w:val="28"/>
          <w:szCs w:val="28"/>
        </w:rPr>
        <w:t xml:space="preserve"> </w:t>
      </w:r>
      <w:r w:rsidRPr="005809FF">
        <w:rPr>
          <w:rStyle w:val="hps"/>
          <w:rFonts w:ascii="Times New Roman" w:hAnsi="Times New Roman" w:cs="Times New Roman"/>
          <w:b/>
          <w:sz w:val="28"/>
          <w:szCs w:val="28"/>
        </w:rPr>
        <w:t>PEAT</w:t>
      </w:r>
      <w:r w:rsidR="002D0E0C" w:rsidRPr="005809FF">
        <w:rPr>
          <w:rFonts w:ascii="Times New Roman" w:hAnsi="Times New Roman" w:cs="Times New Roman"/>
          <w:b/>
          <w:sz w:val="28"/>
          <w:szCs w:val="28"/>
        </w:rPr>
        <w:t xml:space="preserve"> </w:t>
      </w:r>
      <w:r>
        <w:rPr>
          <w:rFonts w:ascii="Times New Roman" w:hAnsi="Times New Roman" w:cs="Times New Roman"/>
          <w:b/>
          <w:sz w:val="28"/>
          <w:szCs w:val="28"/>
        </w:rPr>
        <w:t>SOIL</w:t>
      </w:r>
    </w:p>
    <w:p w:rsidR="002D0E0C" w:rsidRDefault="002D0E0C" w:rsidP="002D0E0C">
      <w:pPr>
        <w:spacing w:after="0" w:line="240" w:lineRule="auto"/>
        <w:jc w:val="center"/>
        <w:rPr>
          <w:rFonts w:ascii="Times New Roman" w:hAnsi="Times New Roman"/>
          <w:b/>
          <w:sz w:val="24"/>
          <w:szCs w:val="24"/>
        </w:rPr>
      </w:pPr>
      <w:r>
        <w:rPr>
          <w:rFonts w:ascii="Times New Roman" w:hAnsi="Times New Roman"/>
          <w:b/>
          <w:sz w:val="24"/>
          <w:szCs w:val="24"/>
        </w:rPr>
        <w:t xml:space="preserve">Windarto </w:t>
      </w:r>
      <w:r>
        <w:rPr>
          <w:rFonts w:ascii="Times New Roman" w:hAnsi="Times New Roman"/>
          <w:b/>
          <w:sz w:val="24"/>
          <w:szCs w:val="24"/>
          <w:vertAlign w:val="superscript"/>
        </w:rPr>
        <w:t>1</w:t>
      </w:r>
      <w:r>
        <w:rPr>
          <w:rFonts w:ascii="Times New Roman" w:hAnsi="Times New Roman"/>
          <w:b/>
          <w:sz w:val="24"/>
          <w:szCs w:val="24"/>
        </w:rPr>
        <w:t xml:space="preserve">, Setia Budi </w:t>
      </w:r>
      <w:r>
        <w:rPr>
          <w:rFonts w:ascii="Times New Roman" w:hAnsi="Times New Roman"/>
          <w:b/>
          <w:sz w:val="24"/>
          <w:szCs w:val="24"/>
          <w:vertAlign w:val="superscript"/>
        </w:rPr>
        <w:t>2</w:t>
      </w:r>
      <w:r>
        <w:rPr>
          <w:rFonts w:ascii="Times New Roman" w:hAnsi="Times New Roman"/>
          <w:b/>
          <w:sz w:val="24"/>
          <w:szCs w:val="24"/>
        </w:rPr>
        <w:t>, Hen</w:t>
      </w:r>
      <w:r w:rsidR="009B4080">
        <w:rPr>
          <w:rFonts w:ascii="Times New Roman" w:hAnsi="Times New Roman"/>
          <w:b/>
          <w:sz w:val="24"/>
          <w:szCs w:val="24"/>
        </w:rPr>
        <w:t>ny</w:t>
      </w:r>
      <w:r>
        <w:rPr>
          <w:rFonts w:ascii="Times New Roman" w:hAnsi="Times New Roman"/>
          <w:b/>
          <w:sz w:val="24"/>
          <w:szCs w:val="24"/>
        </w:rPr>
        <w:t xml:space="preserve"> Sulistyowati </w:t>
      </w:r>
      <w:r>
        <w:rPr>
          <w:rFonts w:ascii="Times New Roman" w:hAnsi="Times New Roman"/>
          <w:b/>
          <w:sz w:val="24"/>
          <w:szCs w:val="24"/>
          <w:vertAlign w:val="superscript"/>
        </w:rPr>
        <w:t>2</w:t>
      </w:r>
      <w:r>
        <w:rPr>
          <w:rFonts w:ascii="Times New Roman" w:hAnsi="Times New Roman"/>
          <w:b/>
          <w:sz w:val="24"/>
          <w:szCs w:val="24"/>
        </w:rPr>
        <w:t>,</w:t>
      </w:r>
    </w:p>
    <w:p w:rsidR="002D0E0C" w:rsidRPr="00C46847" w:rsidRDefault="002D0E0C" w:rsidP="002D0E0C">
      <w:pPr>
        <w:tabs>
          <w:tab w:val="left" w:pos="2640"/>
          <w:tab w:val="center" w:pos="4135"/>
        </w:tabs>
        <w:spacing w:after="0" w:line="240" w:lineRule="auto"/>
        <w:rPr>
          <w:rFonts w:ascii="Times New Roman" w:hAnsi="Times New Roman"/>
          <w:b/>
          <w:sz w:val="24"/>
          <w:szCs w:val="24"/>
          <w:vertAlign w:val="subscript"/>
        </w:rPr>
      </w:pPr>
      <w:r>
        <w:rPr>
          <w:rFonts w:ascii="Times New Roman" w:hAnsi="Times New Roman"/>
        </w:rPr>
        <w:tab/>
      </w:r>
      <w:r>
        <w:rPr>
          <w:rFonts w:ascii="Times New Roman" w:hAnsi="Times New Roman"/>
          <w:vertAlign w:val="superscript"/>
        </w:rPr>
        <w:t>1</w:t>
      </w:r>
      <w:r w:rsidRPr="00447BC9">
        <w:rPr>
          <w:rFonts w:ascii="Times New Roman" w:hAnsi="Times New Roman"/>
        </w:rPr>
        <w:t xml:space="preserve">Mahasiswa dan </w:t>
      </w:r>
      <w:r>
        <w:rPr>
          <w:rFonts w:ascii="Times New Roman" w:hAnsi="Times New Roman"/>
          <w:vertAlign w:val="superscript"/>
        </w:rPr>
        <w:t>2</w:t>
      </w:r>
      <w:r w:rsidRPr="00447BC9">
        <w:rPr>
          <w:rFonts w:ascii="Times New Roman" w:hAnsi="Times New Roman"/>
        </w:rPr>
        <w:t>Staf Pengajar</w:t>
      </w:r>
    </w:p>
    <w:p w:rsidR="002D0E0C" w:rsidRDefault="002D0E0C" w:rsidP="007B1BD9">
      <w:pPr>
        <w:spacing w:line="240" w:lineRule="auto"/>
        <w:jc w:val="center"/>
        <w:rPr>
          <w:rFonts w:ascii="Times New Roman" w:hAnsi="Times New Roman"/>
        </w:rPr>
      </w:pPr>
      <w:r>
        <w:rPr>
          <w:rFonts w:ascii="Times New Roman" w:hAnsi="Times New Roman"/>
        </w:rPr>
        <w:t>Program studi Agronomi Fakultas Pertanian Universitas Tanjungpura</w:t>
      </w:r>
    </w:p>
    <w:p w:rsidR="007B1BD9" w:rsidRDefault="007B1BD9" w:rsidP="002D0E0C">
      <w:pPr>
        <w:spacing w:line="360" w:lineRule="auto"/>
        <w:jc w:val="center"/>
        <w:rPr>
          <w:rFonts w:ascii="Times New Roman" w:hAnsi="Times New Roman"/>
          <w:b/>
          <w:sz w:val="24"/>
          <w:szCs w:val="24"/>
        </w:rPr>
      </w:pPr>
    </w:p>
    <w:p w:rsidR="002D0E0C" w:rsidRDefault="002D0E0C" w:rsidP="002D0E0C">
      <w:pPr>
        <w:spacing w:line="360" w:lineRule="auto"/>
        <w:jc w:val="center"/>
        <w:rPr>
          <w:rFonts w:ascii="Times New Roman" w:hAnsi="Times New Roman"/>
          <w:b/>
          <w:sz w:val="24"/>
          <w:szCs w:val="24"/>
        </w:rPr>
      </w:pPr>
      <w:r>
        <w:rPr>
          <w:rFonts w:ascii="Times New Roman" w:hAnsi="Times New Roman"/>
          <w:b/>
          <w:sz w:val="24"/>
          <w:szCs w:val="24"/>
        </w:rPr>
        <w:t>ABSTRA</w:t>
      </w:r>
      <w:r w:rsidR="008029F9">
        <w:rPr>
          <w:rFonts w:ascii="Times New Roman" w:hAnsi="Times New Roman"/>
          <w:b/>
          <w:sz w:val="24"/>
          <w:szCs w:val="24"/>
        </w:rPr>
        <w:t>CT</w:t>
      </w:r>
    </w:p>
    <w:p w:rsidR="008029F9" w:rsidRDefault="00063512" w:rsidP="008029F9">
      <w:pPr>
        <w:spacing w:before="0" w:beforeAutospacing="0" w:after="0" w:afterAutospacing="0" w:line="360" w:lineRule="auto"/>
        <w:ind w:firstLine="720"/>
        <w:jc w:val="both"/>
        <w:rPr>
          <w:rFonts w:ascii="Times New Roman" w:hAnsi="Times New Roman"/>
          <w:sz w:val="24"/>
          <w:szCs w:val="24"/>
        </w:rPr>
      </w:pPr>
      <w:r>
        <w:rPr>
          <w:rFonts w:ascii="Times New Roman" w:hAnsi="Times New Roman"/>
          <w:sz w:val="24"/>
          <w:szCs w:val="24"/>
        </w:rPr>
        <w:t>M</w:t>
      </w:r>
      <w:r w:rsidRPr="00063512">
        <w:rPr>
          <w:rFonts w:ascii="Times New Roman" w:hAnsi="Times New Roman"/>
          <w:sz w:val="24"/>
          <w:szCs w:val="24"/>
        </w:rPr>
        <w:t>elon cultivation of peat faced with the critical nature of the peat soil necessitating proper cultivation technology. This study aimed to determine the effect of sawdust ash and organic bio fertilizer for melon yield on peat soil. This study used a completely randomized design (CRD) with 2 factors</w:t>
      </w:r>
      <w:r w:rsidR="00CF6E56">
        <w:rPr>
          <w:rFonts w:ascii="Times New Roman" w:hAnsi="Times New Roman"/>
          <w:sz w:val="24"/>
          <w:szCs w:val="24"/>
        </w:rPr>
        <w:t>.</w:t>
      </w:r>
      <w:r w:rsidRPr="00063512">
        <w:rPr>
          <w:rFonts w:ascii="Times New Roman" w:hAnsi="Times New Roman"/>
          <w:sz w:val="24"/>
          <w:szCs w:val="24"/>
        </w:rPr>
        <w:t xml:space="preserve"> </w:t>
      </w:r>
      <w:r w:rsidR="00CF6E56">
        <w:rPr>
          <w:rFonts w:ascii="Times New Roman" w:hAnsi="Times New Roman"/>
          <w:sz w:val="24"/>
          <w:szCs w:val="24"/>
        </w:rPr>
        <w:t>F</w:t>
      </w:r>
      <w:r w:rsidRPr="00063512">
        <w:rPr>
          <w:rFonts w:ascii="Times New Roman" w:hAnsi="Times New Roman"/>
          <w:sz w:val="24"/>
          <w:szCs w:val="24"/>
        </w:rPr>
        <w:t xml:space="preserve">actors sawdust ash with 3 treatment </w:t>
      </w:r>
      <w:r w:rsidR="00907857">
        <w:rPr>
          <w:rFonts w:ascii="Times New Roman" w:hAnsi="Times New Roman"/>
          <w:sz w:val="24"/>
          <w:szCs w:val="24"/>
        </w:rPr>
        <w:t>(22.65 t / ha, 27.58 t / ha 32.7</w:t>
      </w:r>
      <w:r w:rsidRPr="00063512">
        <w:rPr>
          <w:rFonts w:ascii="Times New Roman" w:hAnsi="Times New Roman"/>
          <w:sz w:val="24"/>
          <w:szCs w:val="24"/>
        </w:rPr>
        <w:t xml:space="preserve">4 t / ha) and bio-organic fertilizer factor with 5 treatment (0 kg / ha, 200 kg / ha, 300 kg / ha, 400 kg / ha, 500 kg / ha). The variables measured were fruit </w:t>
      </w:r>
      <w:r w:rsidR="008D0A8E">
        <w:rPr>
          <w:rFonts w:ascii="Times New Roman" w:hAnsi="Times New Roman"/>
          <w:sz w:val="24"/>
          <w:szCs w:val="24"/>
        </w:rPr>
        <w:t>diameter</w:t>
      </w:r>
      <w:r w:rsidRPr="00063512">
        <w:rPr>
          <w:rFonts w:ascii="Times New Roman" w:hAnsi="Times New Roman"/>
          <w:sz w:val="24"/>
          <w:szCs w:val="24"/>
        </w:rPr>
        <w:t xml:space="preserve"> (cm), fruit weight (</w:t>
      </w:r>
      <w:r w:rsidR="008D0A8E">
        <w:rPr>
          <w:rFonts w:ascii="Times New Roman" w:hAnsi="Times New Roman"/>
          <w:sz w:val="24"/>
          <w:szCs w:val="24"/>
        </w:rPr>
        <w:t>k</w:t>
      </w:r>
      <w:r w:rsidRPr="00063512">
        <w:rPr>
          <w:rFonts w:ascii="Times New Roman" w:hAnsi="Times New Roman"/>
          <w:sz w:val="24"/>
          <w:szCs w:val="24"/>
        </w:rPr>
        <w:t xml:space="preserve">g), </w:t>
      </w:r>
      <w:r w:rsidR="008D0A8E">
        <w:rPr>
          <w:rFonts w:ascii="Times New Roman" w:hAnsi="Times New Roman"/>
          <w:sz w:val="24"/>
          <w:szCs w:val="24"/>
        </w:rPr>
        <w:t>sugar content</w:t>
      </w:r>
      <w:r w:rsidRPr="00063512">
        <w:rPr>
          <w:rFonts w:ascii="Times New Roman" w:hAnsi="Times New Roman"/>
          <w:sz w:val="24"/>
          <w:szCs w:val="24"/>
        </w:rPr>
        <w:t xml:space="preserve"> (brix scale). Results showed sawdust ash and organic bio fertilizers peat soils significantly affect fruit </w:t>
      </w:r>
      <w:r w:rsidR="008D0A8E">
        <w:rPr>
          <w:rFonts w:ascii="Times New Roman" w:hAnsi="Times New Roman"/>
          <w:sz w:val="24"/>
          <w:szCs w:val="24"/>
        </w:rPr>
        <w:t>diameter</w:t>
      </w:r>
      <w:r w:rsidRPr="00063512">
        <w:rPr>
          <w:rFonts w:ascii="Times New Roman" w:hAnsi="Times New Roman"/>
          <w:sz w:val="24"/>
          <w:szCs w:val="24"/>
        </w:rPr>
        <w:t xml:space="preserve"> (cm), fruit weight (</w:t>
      </w:r>
      <w:r w:rsidR="008D0A8E">
        <w:rPr>
          <w:rFonts w:ascii="Times New Roman" w:hAnsi="Times New Roman"/>
          <w:sz w:val="24"/>
          <w:szCs w:val="24"/>
        </w:rPr>
        <w:t>k</w:t>
      </w:r>
      <w:r w:rsidRPr="00063512">
        <w:rPr>
          <w:rFonts w:ascii="Times New Roman" w:hAnsi="Times New Roman"/>
          <w:sz w:val="24"/>
          <w:szCs w:val="24"/>
        </w:rPr>
        <w:t xml:space="preserve">g), sugar content (brix scale) on melon plants. Best results </w:t>
      </w:r>
      <w:r w:rsidR="00CF6E56">
        <w:rPr>
          <w:rFonts w:ascii="Times New Roman" w:hAnsi="Times New Roman"/>
          <w:sz w:val="24"/>
          <w:szCs w:val="24"/>
        </w:rPr>
        <w:t>is</w:t>
      </w:r>
      <w:r w:rsidRPr="00063512">
        <w:rPr>
          <w:rFonts w:ascii="Times New Roman" w:hAnsi="Times New Roman"/>
          <w:sz w:val="24"/>
          <w:szCs w:val="24"/>
        </w:rPr>
        <w:t xml:space="preserve"> produced by treatment with </w:t>
      </w:r>
      <w:r w:rsidR="008D0A8E">
        <w:rPr>
          <w:rFonts w:ascii="Times New Roman" w:hAnsi="Times New Roman"/>
          <w:sz w:val="24"/>
          <w:szCs w:val="24"/>
        </w:rPr>
        <w:t>dosis</w:t>
      </w:r>
      <w:r w:rsidR="00907857">
        <w:rPr>
          <w:rFonts w:ascii="Times New Roman" w:hAnsi="Times New Roman"/>
          <w:sz w:val="24"/>
          <w:szCs w:val="24"/>
        </w:rPr>
        <w:t xml:space="preserve"> of sawdust ash 32.7</w:t>
      </w:r>
      <w:r w:rsidRPr="00063512">
        <w:rPr>
          <w:rFonts w:ascii="Times New Roman" w:hAnsi="Times New Roman"/>
          <w:sz w:val="24"/>
          <w:szCs w:val="24"/>
        </w:rPr>
        <w:t>4 t / ha and 200 kg</w:t>
      </w:r>
      <w:r w:rsidR="00CF6E56">
        <w:rPr>
          <w:rFonts w:ascii="Times New Roman" w:hAnsi="Times New Roman"/>
          <w:sz w:val="24"/>
          <w:szCs w:val="24"/>
        </w:rPr>
        <w:t>/</w:t>
      </w:r>
      <w:r w:rsidR="00CF6E56" w:rsidRPr="00063512">
        <w:rPr>
          <w:rFonts w:ascii="Times New Roman" w:hAnsi="Times New Roman"/>
          <w:sz w:val="24"/>
          <w:szCs w:val="24"/>
        </w:rPr>
        <w:t>ha</w:t>
      </w:r>
      <w:r w:rsidRPr="00063512">
        <w:rPr>
          <w:rFonts w:ascii="Times New Roman" w:hAnsi="Times New Roman"/>
          <w:sz w:val="24"/>
          <w:szCs w:val="24"/>
        </w:rPr>
        <w:t xml:space="preserve"> of organic bio fertilizer with an average yield of fruit circumference of</w:t>
      </w:r>
      <w:r w:rsidR="00CF6E56">
        <w:rPr>
          <w:rFonts w:ascii="Times New Roman" w:hAnsi="Times New Roman"/>
          <w:sz w:val="24"/>
          <w:szCs w:val="24"/>
        </w:rPr>
        <w:t xml:space="preserve"> 4</w:t>
      </w:r>
      <w:r w:rsidR="004F0324">
        <w:rPr>
          <w:rFonts w:ascii="Times New Roman" w:hAnsi="Times New Roman"/>
          <w:sz w:val="24"/>
          <w:szCs w:val="24"/>
        </w:rPr>
        <w:t>6</w:t>
      </w:r>
      <w:r w:rsidR="00CF6E56">
        <w:rPr>
          <w:rFonts w:ascii="Times New Roman" w:hAnsi="Times New Roman"/>
          <w:sz w:val="24"/>
          <w:szCs w:val="24"/>
        </w:rPr>
        <w:t>.</w:t>
      </w:r>
      <w:r w:rsidR="004F0324">
        <w:rPr>
          <w:rFonts w:ascii="Times New Roman" w:hAnsi="Times New Roman"/>
          <w:sz w:val="24"/>
          <w:szCs w:val="24"/>
        </w:rPr>
        <w:t>34</w:t>
      </w:r>
      <w:r w:rsidR="00CF6E56">
        <w:rPr>
          <w:rFonts w:ascii="Times New Roman" w:hAnsi="Times New Roman"/>
          <w:sz w:val="24"/>
          <w:szCs w:val="24"/>
        </w:rPr>
        <w:t xml:space="preserve"> cm, weight of fruit 1.5</w:t>
      </w:r>
      <w:r w:rsidR="004F0324">
        <w:rPr>
          <w:rFonts w:ascii="Times New Roman" w:hAnsi="Times New Roman"/>
          <w:sz w:val="24"/>
          <w:szCs w:val="24"/>
        </w:rPr>
        <w:t>5</w:t>
      </w:r>
      <w:r w:rsidR="00CF6E56">
        <w:rPr>
          <w:rFonts w:ascii="Times New Roman" w:hAnsi="Times New Roman"/>
          <w:sz w:val="24"/>
          <w:szCs w:val="24"/>
        </w:rPr>
        <w:t xml:space="preserve"> kg</w:t>
      </w:r>
      <w:r w:rsidRPr="00063512">
        <w:rPr>
          <w:rFonts w:ascii="Times New Roman" w:hAnsi="Times New Roman"/>
          <w:sz w:val="24"/>
          <w:szCs w:val="24"/>
        </w:rPr>
        <w:t xml:space="preserve">  fruit and sugar content </w:t>
      </w:r>
      <w:r w:rsidR="00CF6E56" w:rsidRPr="00063512">
        <w:rPr>
          <w:rFonts w:ascii="Times New Roman" w:hAnsi="Times New Roman"/>
          <w:sz w:val="24"/>
          <w:szCs w:val="24"/>
        </w:rPr>
        <w:t>10</w:t>
      </w:r>
      <w:r w:rsidR="00CF6E56">
        <w:rPr>
          <w:rFonts w:ascii="Times New Roman" w:hAnsi="Times New Roman"/>
          <w:sz w:val="24"/>
          <w:szCs w:val="24"/>
        </w:rPr>
        <w:t>.</w:t>
      </w:r>
      <w:r w:rsidR="004F0324">
        <w:rPr>
          <w:rFonts w:ascii="Times New Roman" w:hAnsi="Times New Roman"/>
          <w:sz w:val="24"/>
          <w:szCs w:val="24"/>
        </w:rPr>
        <w:t>50</w:t>
      </w:r>
      <w:r w:rsidR="00CF6E56" w:rsidRPr="00063512">
        <w:rPr>
          <w:rFonts w:ascii="Times New Roman" w:hAnsi="Times New Roman"/>
          <w:sz w:val="24"/>
          <w:szCs w:val="24"/>
        </w:rPr>
        <w:t xml:space="preserve"> </w:t>
      </w:r>
      <w:r w:rsidRPr="00063512">
        <w:rPr>
          <w:rFonts w:ascii="Times New Roman" w:hAnsi="Times New Roman"/>
          <w:sz w:val="24"/>
          <w:szCs w:val="24"/>
        </w:rPr>
        <w:t>brix scale.</w:t>
      </w:r>
    </w:p>
    <w:p w:rsidR="00CF6E56" w:rsidRDefault="00CF6E56" w:rsidP="008029F9">
      <w:pPr>
        <w:spacing w:before="0" w:beforeAutospacing="0" w:line="360" w:lineRule="auto"/>
        <w:jc w:val="both"/>
        <w:rPr>
          <w:rFonts w:ascii="Times New Roman" w:hAnsi="Times New Roman"/>
          <w:i/>
          <w:sz w:val="24"/>
          <w:szCs w:val="24"/>
        </w:rPr>
      </w:pPr>
      <w:r w:rsidRPr="008029F9">
        <w:rPr>
          <w:rFonts w:ascii="Times New Roman" w:hAnsi="Times New Roman"/>
          <w:b/>
          <w:sz w:val="24"/>
          <w:szCs w:val="24"/>
        </w:rPr>
        <w:t>Key words</w:t>
      </w:r>
      <w:r>
        <w:rPr>
          <w:rFonts w:ascii="Times New Roman" w:hAnsi="Times New Roman"/>
          <w:sz w:val="24"/>
          <w:szCs w:val="24"/>
        </w:rPr>
        <w:t xml:space="preserve"> </w:t>
      </w:r>
      <w:r w:rsidRPr="008029F9">
        <w:rPr>
          <w:rFonts w:ascii="Times New Roman" w:hAnsi="Times New Roman"/>
          <w:b/>
          <w:sz w:val="24"/>
          <w:szCs w:val="24"/>
        </w:rPr>
        <w:t>:</w:t>
      </w:r>
      <w:r>
        <w:rPr>
          <w:rFonts w:ascii="Times New Roman" w:hAnsi="Times New Roman"/>
          <w:sz w:val="24"/>
          <w:szCs w:val="24"/>
        </w:rPr>
        <w:t xml:space="preserve"> </w:t>
      </w:r>
      <w:r w:rsidR="008D0A8E">
        <w:rPr>
          <w:rFonts w:ascii="Times New Roman" w:hAnsi="Times New Roman"/>
          <w:i/>
          <w:sz w:val="24"/>
          <w:szCs w:val="24"/>
        </w:rPr>
        <w:t>B</w:t>
      </w:r>
      <w:r w:rsidR="008D0A8E" w:rsidRPr="008029F9">
        <w:rPr>
          <w:rFonts w:ascii="Times New Roman" w:hAnsi="Times New Roman"/>
          <w:i/>
          <w:sz w:val="24"/>
          <w:szCs w:val="24"/>
        </w:rPr>
        <w:t xml:space="preserve">io organic fertilizer, </w:t>
      </w:r>
      <w:r w:rsidR="008D0A8E">
        <w:rPr>
          <w:rFonts w:ascii="Times New Roman" w:hAnsi="Times New Roman"/>
          <w:i/>
          <w:sz w:val="24"/>
          <w:szCs w:val="24"/>
        </w:rPr>
        <w:t>m</w:t>
      </w:r>
      <w:r w:rsidRPr="008029F9">
        <w:rPr>
          <w:rFonts w:ascii="Times New Roman" w:hAnsi="Times New Roman"/>
          <w:i/>
          <w:sz w:val="24"/>
          <w:szCs w:val="24"/>
        </w:rPr>
        <w:t xml:space="preserve">elon, </w:t>
      </w:r>
      <w:r w:rsidR="008D0A8E" w:rsidRPr="008029F9">
        <w:rPr>
          <w:rFonts w:ascii="Times New Roman" w:hAnsi="Times New Roman"/>
          <w:i/>
          <w:sz w:val="24"/>
          <w:szCs w:val="24"/>
        </w:rPr>
        <w:t xml:space="preserve">peat soil, </w:t>
      </w:r>
      <w:r w:rsidRPr="008029F9">
        <w:rPr>
          <w:rFonts w:ascii="Times New Roman" w:hAnsi="Times New Roman"/>
          <w:i/>
          <w:sz w:val="24"/>
          <w:szCs w:val="24"/>
        </w:rPr>
        <w:t>sawdus</w:t>
      </w:r>
      <w:r w:rsidR="008029F9" w:rsidRPr="008029F9">
        <w:rPr>
          <w:rFonts w:ascii="Times New Roman" w:hAnsi="Times New Roman"/>
          <w:i/>
          <w:sz w:val="24"/>
          <w:szCs w:val="24"/>
        </w:rPr>
        <w:t>t ash.</w:t>
      </w:r>
    </w:p>
    <w:p w:rsidR="007B1BD9" w:rsidRDefault="007B1BD9" w:rsidP="007B1BD9">
      <w:pPr>
        <w:spacing w:line="360" w:lineRule="auto"/>
        <w:jc w:val="center"/>
        <w:rPr>
          <w:rFonts w:ascii="Times New Roman" w:hAnsi="Times New Roman"/>
          <w:b/>
          <w:sz w:val="24"/>
          <w:szCs w:val="24"/>
        </w:rPr>
      </w:pPr>
      <w:r>
        <w:rPr>
          <w:rFonts w:ascii="Times New Roman" w:hAnsi="Times New Roman"/>
          <w:b/>
          <w:sz w:val="24"/>
          <w:szCs w:val="24"/>
        </w:rPr>
        <w:t>ABSTRAK</w:t>
      </w:r>
    </w:p>
    <w:p w:rsidR="007B1BD9" w:rsidRDefault="007B1BD9" w:rsidP="007B1BD9">
      <w:pPr>
        <w:tabs>
          <w:tab w:val="left" w:pos="426"/>
          <w:tab w:val="left" w:pos="709"/>
          <w:tab w:val="left" w:pos="993"/>
          <w:tab w:val="left" w:pos="3402"/>
          <w:tab w:val="left" w:pos="4253"/>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Budidaya melon dilahan gambut dihadapkan pada kendala sifat kritis dari tanah gambut. </w:t>
      </w:r>
      <w:r w:rsidRPr="007805D9">
        <w:rPr>
          <w:rFonts w:ascii="Times New Roman" w:hAnsi="Times New Roman"/>
          <w:sz w:val="24"/>
          <w:szCs w:val="24"/>
        </w:rPr>
        <w:t>Penelitian ini bertujuan untuk mengetahui pengaruh abu serbuk gergaji dan pupuk bio organik terhadap hasil melon pada tanah gambut. Penelitian ini menggunakan rancangan acak lengkap (RAL) fa</w:t>
      </w:r>
      <w:r>
        <w:rPr>
          <w:rFonts w:ascii="Times New Roman" w:hAnsi="Times New Roman"/>
          <w:sz w:val="24"/>
          <w:szCs w:val="24"/>
        </w:rPr>
        <w:t>k</w:t>
      </w:r>
      <w:r w:rsidRPr="007805D9">
        <w:rPr>
          <w:rFonts w:ascii="Times New Roman" w:hAnsi="Times New Roman"/>
          <w:sz w:val="24"/>
          <w:szCs w:val="24"/>
        </w:rPr>
        <w:t>torial dengan 2 faktor yaitu faktor abu serbuk gergaji dengan 3 perlakuan (</w:t>
      </w:r>
      <w:r>
        <w:rPr>
          <w:rFonts w:ascii="Times New Roman" w:hAnsi="Times New Roman"/>
          <w:sz w:val="24"/>
          <w:szCs w:val="24"/>
        </w:rPr>
        <w:t xml:space="preserve"> 22,65</w:t>
      </w:r>
      <w:r w:rsidR="00907857">
        <w:rPr>
          <w:rFonts w:ascii="Times New Roman" w:hAnsi="Times New Roman"/>
          <w:sz w:val="24"/>
          <w:szCs w:val="24"/>
        </w:rPr>
        <w:t xml:space="preserve"> ton/ha,   27,58 ton/ha,    32,7</w:t>
      </w:r>
      <w:r>
        <w:rPr>
          <w:rFonts w:ascii="Times New Roman" w:hAnsi="Times New Roman"/>
          <w:sz w:val="24"/>
          <w:szCs w:val="24"/>
        </w:rPr>
        <w:t>4 ton/ ha</w:t>
      </w:r>
      <w:r w:rsidRPr="007805D9">
        <w:rPr>
          <w:rFonts w:ascii="Times New Roman" w:hAnsi="Times New Roman"/>
          <w:sz w:val="24"/>
          <w:szCs w:val="24"/>
        </w:rPr>
        <w:t xml:space="preserve">) dan faktor pupuk bio organik </w:t>
      </w:r>
      <w:r w:rsidRPr="007805D9">
        <w:rPr>
          <w:rFonts w:ascii="Times New Roman" w:hAnsi="Times New Roman"/>
          <w:sz w:val="24"/>
          <w:szCs w:val="24"/>
        </w:rPr>
        <w:lastRenderedPageBreak/>
        <w:t>dengan 5 perlakuan (</w:t>
      </w:r>
      <w:r>
        <w:rPr>
          <w:rFonts w:ascii="Times New Roman" w:hAnsi="Times New Roman"/>
          <w:sz w:val="24"/>
          <w:szCs w:val="24"/>
        </w:rPr>
        <w:t xml:space="preserve"> 0 kg/ha</w:t>
      </w:r>
      <w:r w:rsidRPr="007805D9">
        <w:rPr>
          <w:rFonts w:ascii="Times New Roman" w:hAnsi="Times New Roman"/>
          <w:sz w:val="24"/>
          <w:szCs w:val="24"/>
        </w:rPr>
        <w:t xml:space="preserve">, </w:t>
      </w:r>
      <w:r>
        <w:rPr>
          <w:rFonts w:ascii="Times New Roman" w:hAnsi="Times New Roman"/>
          <w:bCs/>
          <w:iCs/>
          <w:sz w:val="24"/>
          <w:szCs w:val="24"/>
        </w:rPr>
        <w:t>200 kg/ha</w:t>
      </w:r>
      <w:r>
        <w:rPr>
          <w:rFonts w:ascii="Times New Roman" w:hAnsi="Times New Roman"/>
          <w:sz w:val="24"/>
          <w:szCs w:val="24"/>
        </w:rPr>
        <w:t>, 300 kg/ha, 400 kg/ha, 500 kg/ha</w:t>
      </w:r>
      <w:r w:rsidRPr="007805D9">
        <w:rPr>
          <w:rFonts w:ascii="Times New Roman" w:hAnsi="Times New Roman"/>
          <w:sz w:val="24"/>
          <w:szCs w:val="24"/>
        </w:rPr>
        <w:t xml:space="preserve">). </w:t>
      </w:r>
      <w:r w:rsidRPr="007805D9">
        <w:rPr>
          <w:rFonts w:ascii="Times New Roman" w:hAnsi="Times New Roman"/>
          <w:sz w:val="24"/>
          <w:szCs w:val="24"/>
          <w:lang w:val="sv-SE"/>
        </w:rPr>
        <w:t xml:space="preserve">Variabel yang diamati adalah </w:t>
      </w:r>
      <w:r>
        <w:rPr>
          <w:rFonts w:ascii="Times New Roman" w:hAnsi="Times New Roman"/>
          <w:sz w:val="24"/>
          <w:szCs w:val="24"/>
          <w:lang w:val="sv-SE"/>
        </w:rPr>
        <w:t>l</w:t>
      </w:r>
      <w:r w:rsidRPr="007805D9">
        <w:rPr>
          <w:rFonts w:ascii="Times New Roman" w:hAnsi="Times New Roman"/>
          <w:sz w:val="24"/>
          <w:szCs w:val="24"/>
          <w:lang w:val="sv-SE"/>
        </w:rPr>
        <w:t>ingkar buah (cm),  berat buah (</w:t>
      </w:r>
      <w:r w:rsidR="008D0A8E">
        <w:rPr>
          <w:rFonts w:ascii="Times New Roman" w:hAnsi="Times New Roman"/>
          <w:sz w:val="24"/>
          <w:szCs w:val="24"/>
          <w:lang w:val="sv-SE"/>
        </w:rPr>
        <w:t>k</w:t>
      </w:r>
      <w:r w:rsidRPr="007805D9">
        <w:rPr>
          <w:rFonts w:ascii="Times New Roman" w:hAnsi="Times New Roman"/>
          <w:sz w:val="24"/>
          <w:szCs w:val="24"/>
          <w:lang w:val="sv-SE"/>
        </w:rPr>
        <w:t>g), Kadar gula (skala brix).</w:t>
      </w:r>
      <w:r w:rsidRPr="007805D9">
        <w:rPr>
          <w:rFonts w:ascii="Times New Roman" w:hAnsi="Times New Roman"/>
          <w:sz w:val="24"/>
          <w:szCs w:val="24"/>
        </w:rPr>
        <w:t xml:space="preserve"> Hasil penelitian menunjukkan pemberian abu serbuk gergaji dan pupuk bio organik pada tanah gambut berpengaruh nyata terhadap </w:t>
      </w:r>
      <w:r w:rsidRPr="007805D9">
        <w:rPr>
          <w:rFonts w:ascii="Times New Roman" w:hAnsi="Times New Roman"/>
          <w:sz w:val="24"/>
          <w:szCs w:val="24"/>
          <w:lang w:val="sv-SE"/>
        </w:rPr>
        <w:t>lingkar buah (cm),  berat buah (</w:t>
      </w:r>
      <w:r w:rsidR="008D0A8E">
        <w:rPr>
          <w:rFonts w:ascii="Times New Roman" w:hAnsi="Times New Roman"/>
          <w:sz w:val="24"/>
          <w:szCs w:val="24"/>
          <w:lang w:val="sv-SE"/>
        </w:rPr>
        <w:t>k</w:t>
      </w:r>
      <w:r w:rsidRPr="007805D9">
        <w:rPr>
          <w:rFonts w:ascii="Times New Roman" w:hAnsi="Times New Roman"/>
          <w:sz w:val="24"/>
          <w:szCs w:val="24"/>
          <w:lang w:val="sv-SE"/>
        </w:rPr>
        <w:t>g), kadar gula (skala brix) pada tanaman melon.</w:t>
      </w:r>
      <w:r w:rsidRPr="007805D9">
        <w:rPr>
          <w:rFonts w:ascii="Times New Roman" w:hAnsi="Times New Roman"/>
          <w:sz w:val="24"/>
          <w:szCs w:val="24"/>
        </w:rPr>
        <w:t xml:space="preserve"> Hasil yang terbaik pada parameter lingkar buah, berat buah, dan kadar gula buah dihasilkan oleh perlakuan dengan pemberian abu serbuk gergaji </w:t>
      </w:r>
      <w:r w:rsidR="00907857">
        <w:rPr>
          <w:rFonts w:ascii="Times New Roman" w:hAnsi="Times New Roman"/>
          <w:sz w:val="24"/>
          <w:szCs w:val="24"/>
        </w:rPr>
        <w:t>32,7</w:t>
      </w:r>
      <w:r>
        <w:rPr>
          <w:rFonts w:ascii="Times New Roman" w:hAnsi="Times New Roman"/>
          <w:sz w:val="24"/>
          <w:szCs w:val="24"/>
        </w:rPr>
        <w:t>4 ton/ha dan pupuk bio organik</w:t>
      </w:r>
      <w:r w:rsidRPr="007805D9">
        <w:rPr>
          <w:rFonts w:ascii="Times New Roman" w:hAnsi="Times New Roman"/>
          <w:sz w:val="24"/>
          <w:szCs w:val="24"/>
        </w:rPr>
        <w:t xml:space="preserve"> </w:t>
      </w:r>
      <w:r w:rsidR="004F0324">
        <w:rPr>
          <w:rFonts w:ascii="Times New Roman" w:hAnsi="Times New Roman"/>
          <w:sz w:val="24"/>
          <w:szCs w:val="24"/>
        </w:rPr>
        <w:t>4</w:t>
      </w:r>
      <w:r>
        <w:rPr>
          <w:rFonts w:ascii="Times New Roman" w:hAnsi="Times New Roman"/>
          <w:sz w:val="24"/>
          <w:szCs w:val="24"/>
        </w:rPr>
        <w:t>00 kg/ha</w:t>
      </w:r>
      <w:r w:rsidRPr="007805D9">
        <w:rPr>
          <w:rFonts w:ascii="Times New Roman" w:hAnsi="Times New Roman"/>
          <w:sz w:val="24"/>
          <w:szCs w:val="24"/>
        </w:rPr>
        <w:t xml:space="preserve"> dengan rata-rata hasil lingkar buah 4</w:t>
      </w:r>
      <w:r w:rsidR="004F0324">
        <w:rPr>
          <w:rFonts w:ascii="Times New Roman" w:hAnsi="Times New Roman"/>
          <w:sz w:val="24"/>
          <w:szCs w:val="24"/>
        </w:rPr>
        <w:t>6</w:t>
      </w:r>
      <w:r w:rsidRPr="007805D9">
        <w:rPr>
          <w:rFonts w:ascii="Times New Roman" w:hAnsi="Times New Roman"/>
          <w:sz w:val="24"/>
          <w:szCs w:val="24"/>
        </w:rPr>
        <w:t>,</w:t>
      </w:r>
      <w:r w:rsidR="004F0324">
        <w:rPr>
          <w:rFonts w:ascii="Times New Roman" w:hAnsi="Times New Roman"/>
          <w:sz w:val="24"/>
          <w:szCs w:val="24"/>
        </w:rPr>
        <w:t>34</w:t>
      </w:r>
      <w:r w:rsidRPr="007805D9">
        <w:rPr>
          <w:rFonts w:ascii="Times New Roman" w:hAnsi="Times New Roman"/>
          <w:sz w:val="24"/>
          <w:szCs w:val="24"/>
        </w:rPr>
        <w:t xml:space="preserve"> cm, berat buah 1,</w:t>
      </w:r>
      <w:r>
        <w:rPr>
          <w:rFonts w:ascii="Times New Roman" w:hAnsi="Times New Roman"/>
          <w:sz w:val="24"/>
          <w:szCs w:val="24"/>
        </w:rPr>
        <w:t>5</w:t>
      </w:r>
      <w:r w:rsidR="004F0324">
        <w:rPr>
          <w:rFonts w:ascii="Times New Roman" w:hAnsi="Times New Roman"/>
          <w:sz w:val="24"/>
          <w:szCs w:val="24"/>
        </w:rPr>
        <w:t>5</w:t>
      </w:r>
      <w:r w:rsidRPr="007805D9">
        <w:rPr>
          <w:rFonts w:ascii="Times New Roman" w:hAnsi="Times New Roman"/>
          <w:sz w:val="24"/>
          <w:szCs w:val="24"/>
        </w:rPr>
        <w:t xml:space="preserve"> (kg) dan kadar gula buah 10,</w:t>
      </w:r>
      <w:r>
        <w:rPr>
          <w:rFonts w:ascii="Times New Roman" w:hAnsi="Times New Roman"/>
          <w:sz w:val="24"/>
          <w:szCs w:val="24"/>
        </w:rPr>
        <w:t>5</w:t>
      </w:r>
      <w:r w:rsidR="004F0324">
        <w:rPr>
          <w:rFonts w:ascii="Times New Roman" w:hAnsi="Times New Roman"/>
          <w:sz w:val="24"/>
          <w:szCs w:val="24"/>
        </w:rPr>
        <w:t>0</w:t>
      </w:r>
      <w:r w:rsidRPr="007805D9">
        <w:rPr>
          <w:rFonts w:ascii="Times New Roman" w:hAnsi="Times New Roman"/>
          <w:sz w:val="24"/>
          <w:szCs w:val="24"/>
        </w:rPr>
        <w:t xml:space="preserve"> (skala brix)</w:t>
      </w:r>
      <w:r w:rsidRPr="00287842">
        <w:rPr>
          <w:rFonts w:ascii="Times New Roman" w:hAnsi="Times New Roman"/>
          <w:sz w:val="24"/>
          <w:szCs w:val="24"/>
        </w:rPr>
        <w:t xml:space="preserve">. </w:t>
      </w:r>
    </w:p>
    <w:p w:rsidR="007B1BD9" w:rsidRDefault="007B1BD9" w:rsidP="007B1BD9">
      <w:pPr>
        <w:tabs>
          <w:tab w:val="left" w:pos="426"/>
          <w:tab w:val="left" w:pos="709"/>
          <w:tab w:val="left" w:pos="993"/>
          <w:tab w:val="left" w:pos="3402"/>
          <w:tab w:val="left" w:pos="4253"/>
        </w:tabs>
        <w:spacing w:line="360" w:lineRule="auto"/>
        <w:jc w:val="both"/>
        <w:rPr>
          <w:b/>
          <w:i/>
          <w:sz w:val="24"/>
          <w:szCs w:val="24"/>
        </w:rPr>
      </w:pPr>
      <w:r w:rsidRPr="001F7517">
        <w:rPr>
          <w:rFonts w:ascii="Times New Roman" w:hAnsi="Times New Roman"/>
          <w:b/>
          <w:sz w:val="24"/>
          <w:szCs w:val="24"/>
        </w:rPr>
        <w:t>Kata kunci</w:t>
      </w:r>
      <w:r>
        <w:rPr>
          <w:rFonts w:ascii="Times New Roman" w:hAnsi="Times New Roman"/>
          <w:b/>
          <w:sz w:val="24"/>
          <w:szCs w:val="24"/>
        </w:rPr>
        <w:t xml:space="preserve">: </w:t>
      </w:r>
      <w:r>
        <w:rPr>
          <w:rFonts w:ascii="Times New Roman" w:hAnsi="Times New Roman"/>
          <w:i/>
          <w:sz w:val="24"/>
          <w:szCs w:val="24"/>
        </w:rPr>
        <w:t>Abu serbuk gergaji</w:t>
      </w:r>
      <w:r w:rsidRPr="00810CD0">
        <w:rPr>
          <w:rFonts w:ascii="Times New Roman" w:hAnsi="Times New Roman"/>
          <w:i/>
          <w:sz w:val="24"/>
          <w:szCs w:val="24"/>
        </w:rPr>
        <w:t xml:space="preserve">, </w:t>
      </w:r>
      <w:r w:rsidR="008D0A8E">
        <w:rPr>
          <w:rFonts w:ascii="Times New Roman" w:hAnsi="Times New Roman"/>
          <w:i/>
          <w:sz w:val="24"/>
          <w:szCs w:val="24"/>
        </w:rPr>
        <w:t xml:space="preserve">melon, </w:t>
      </w:r>
      <w:r>
        <w:rPr>
          <w:rFonts w:ascii="Times New Roman" w:hAnsi="Times New Roman"/>
          <w:i/>
          <w:sz w:val="24"/>
          <w:szCs w:val="24"/>
        </w:rPr>
        <w:t>pupuk bio organik, t</w:t>
      </w:r>
      <w:r w:rsidRPr="00810CD0">
        <w:rPr>
          <w:rFonts w:ascii="Times New Roman" w:hAnsi="Times New Roman"/>
          <w:i/>
          <w:sz w:val="24"/>
          <w:szCs w:val="24"/>
        </w:rPr>
        <w:t>anah gambut</w:t>
      </w:r>
      <w:r>
        <w:rPr>
          <w:rFonts w:ascii="Times New Roman" w:hAnsi="Times New Roman"/>
          <w:i/>
          <w:sz w:val="24"/>
          <w:szCs w:val="24"/>
        </w:rPr>
        <w:t>.</w:t>
      </w:r>
    </w:p>
    <w:p w:rsidR="007A7D57" w:rsidRDefault="007A7D57" w:rsidP="00E661D8">
      <w:pPr>
        <w:tabs>
          <w:tab w:val="left" w:pos="6240"/>
        </w:tabs>
        <w:rPr>
          <w:rFonts w:ascii="Times New Roman" w:hAnsi="Times New Roman" w:cs="Times New Roman"/>
          <w:b/>
          <w:sz w:val="24"/>
          <w:szCs w:val="24"/>
        </w:rPr>
        <w:sectPr w:rsidR="007A7D57" w:rsidSect="00C67988">
          <w:footerReference w:type="default" r:id="rId7"/>
          <w:pgSz w:w="11909" w:h="16834" w:code="9"/>
          <w:pgMar w:top="1440" w:right="1440" w:bottom="1440" w:left="1440" w:header="720" w:footer="720" w:gutter="0"/>
          <w:cols w:space="720"/>
          <w:docGrid w:linePitch="360"/>
        </w:sectPr>
      </w:pPr>
    </w:p>
    <w:p w:rsidR="00370BD8" w:rsidRPr="00351C30" w:rsidRDefault="00370BD8" w:rsidP="00621B53">
      <w:pPr>
        <w:tabs>
          <w:tab w:val="left" w:pos="6240"/>
        </w:tabs>
        <w:spacing w:after="240" w:afterAutospacing="0"/>
        <w:rPr>
          <w:rFonts w:ascii="Times New Roman" w:hAnsi="Times New Roman" w:cs="Times New Roman"/>
          <w:b/>
          <w:sz w:val="24"/>
          <w:szCs w:val="24"/>
        </w:rPr>
      </w:pPr>
      <w:r w:rsidRPr="00351C30">
        <w:rPr>
          <w:rFonts w:ascii="Times New Roman" w:hAnsi="Times New Roman" w:cs="Times New Roman"/>
          <w:b/>
          <w:sz w:val="24"/>
          <w:szCs w:val="24"/>
        </w:rPr>
        <w:lastRenderedPageBreak/>
        <w:t>PENDAHULUAN</w:t>
      </w:r>
    </w:p>
    <w:p w:rsidR="004B687F" w:rsidRPr="004B687F" w:rsidRDefault="004B687F" w:rsidP="00C67988">
      <w:pPr>
        <w:autoSpaceDE w:val="0"/>
        <w:autoSpaceDN w:val="0"/>
        <w:adjustRightInd w:val="0"/>
        <w:spacing w:before="0" w:beforeAutospacing="0" w:after="0" w:afterAutospacing="0" w:line="360" w:lineRule="auto"/>
        <w:ind w:firstLine="709"/>
        <w:jc w:val="both"/>
        <w:rPr>
          <w:rFonts w:ascii="Times New Roman" w:eastAsia="Times New Roman" w:hAnsi="Times New Roman" w:cs="Times New Roman"/>
          <w:sz w:val="24"/>
          <w:szCs w:val="24"/>
          <w:lang w:val="id-ID"/>
        </w:rPr>
      </w:pPr>
      <w:r w:rsidRPr="004B687F">
        <w:rPr>
          <w:rFonts w:ascii="Times New Roman" w:eastAsia="Times New Roman" w:hAnsi="Times New Roman" w:cs="Times New Roman"/>
          <w:sz w:val="24"/>
          <w:szCs w:val="24"/>
        </w:rPr>
        <w:t>Pengembangan melon di</w:t>
      </w:r>
      <w:r w:rsidRPr="004B687F">
        <w:rPr>
          <w:rFonts w:ascii="Times New Roman" w:eastAsia="Times New Roman" w:hAnsi="Times New Roman" w:cs="Times New Roman"/>
          <w:sz w:val="24"/>
          <w:szCs w:val="24"/>
          <w:lang w:val="id-ID"/>
        </w:rPr>
        <w:t xml:space="preserve"> </w:t>
      </w:r>
      <w:r w:rsidRPr="004B687F">
        <w:rPr>
          <w:rFonts w:ascii="Times New Roman" w:eastAsia="Times New Roman" w:hAnsi="Times New Roman" w:cs="Times New Roman"/>
          <w:sz w:val="24"/>
          <w:szCs w:val="24"/>
        </w:rPr>
        <w:t xml:space="preserve">lahan gambut dihadapkan pada pengelolaan lahan yang cukup sulit, hal ini disebabkan pemanfaatan tanah gambut sebagai media tumbuh tanaman dihadapkan pada beberapa kendala </w:t>
      </w:r>
      <w:r w:rsidRPr="004B687F">
        <w:rPr>
          <w:rFonts w:ascii="Times New Roman" w:eastAsia="Times New Roman" w:hAnsi="Times New Roman" w:cs="Times New Roman"/>
          <w:sz w:val="24"/>
          <w:szCs w:val="24"/>
          <w:lang w:val="id-ID"/>
        </w:rPr>
        <w:t>yaitu</w:t>
      </w:r>
      <w:r w:rsidRPr="004B687F">
        <w:rPr>
          <w:rFonts w:ascii="Times New Roman" w:eastAsia="Times New Roman" w:hAnsi="Times New Roman" w:cs="Times New Roman"/>
          <w:sz w:val="24"/>
          <w:szCs w:val="24"/>
        </w:rPr>
        <w:t xml:space="preserve"> rendahnya nilai pH tanah, rendahnya ketersediaan unsur hara N, P, K dan kejenuhan basa yang rendah ( Hakim dkk, 1986).</w:t>
      </w:r>
      <w:r w:rsidRPr="004B687F">
        <w:rPr>
          <w:rFonts w:ascii="Times New Roman" w:eastAsia="Times New Roman" w:hAnsi="Times New Roman" w:cs="Times New Roman"/>
          <w:sz w:val="24"/>
          <w:szCs w:val="24"/>
          <w:lang w:val="id-ID"/>
        </w:rPr>
        <w:t xml:space="preserve"> </w:t>
      </w:r>
      <w:r w:rsidRPr="004B687F">
        <w:rPr>
          <w:rFonts w:ascii="Times New Roman" w:eastAsia="Times New Roman" w:hAnsi="Times New Roman" w:cs="Times New Roman"/>
          <w:sz w:val="24"/>
          <w:szCs w:val="24"/>
        </w:rPr>
        <w:t xml:space="preserve">Dalam memanfaatkan lahan gambut diperlukan pengelolaan usaha tani yang intensif yakni dengan menerapkan teknologi budidaya yang dapat mengatasi sifat marginal dari lahan gambut tersebut. </w:t>
      </w:r>
    </w:p>
    <w:p w:rsidR="004B687F" w:rsidRPr="004B687F" w:rsidRDefault="004B687F" w:rsidP="00C67988">
      <w:pPr>
        <w:autoSpaceDE w:val="0"/>
        <w:autoSpaceDN w:val="0"/>
        <w:adjustRightInd w:val="0"/>
        <w:spacing w:before="0" w:beforeAutospacing="0" w:after="0" w:afterAutospacing="0" w:line="360" w:lineRule="auto"/>
        <w:ind w:firstLine="709"/>
        <w:jc w:val="both"/>
        <w:rPr>
          <w:rFonts w:ascii="Times New Roman" w:eastAsia="Times New Roman" w:hAnsi="Times New Roman" w:cs="Times New Roman"/>
          <w:sz w:val="24"/>
          <w:szCs w:val="24"/>
        </w:rPr>
      </w:pPr>
      <w:r w:rsidRPr="004B687F">
        <w:rPr>
          <w:rFonts w:ascii="Times New Roman" w:eastAsia="Times New Roman" w:hAnsi="Times New Roman" w:cs="Times New Roman"/>
          <w:sz w:val="24"/>
          <w:szCs w:val="24"/>
        </w:rPr>
        <w:t xml:space="preserve">Teknologi budidaya yang biasa digunakan dalam mengatasi sifat marginal lahan gambut, di antaranya adalah dengan pemberian bahan amelioran dan pemupukan. </w:t>
      </w:r>
      <w:r w:rsidRPr="004B687F">
        <w:rPr>
          <w:rFonts w:ascii="Times New Roman" w:eastAsia="Times New Roman" w:hAnsi="Times New Roman" w:cs="Times New Roman"/>
          <w:sz w:val="24"/>
          <w:szCs w:val="24"/>
          <w:lang w:val="id-ID"/>
        </w:rPr>
        <w:t>P</w:t>
      </w:r>
      <w:r w:rsidRPr="004B687F">
        <w:rPr>
          <w:rFonts w:ascii="Times New Roman" w:eastAsia="Times New Roman" w:hAnsi="Times New Roman" w:cs="Times New Roman"/>
          <w:sz w:val="24"/>
          <w:szCs w:val="24"/>
        </w:rPr>
        <w:t xml:space="preserve">emberian bahan amelioran berguna untuk menaikkan pH tanah </w:t>
      </w:r>
      <w:r w:rsidRPr="004B687F">
        <w:rPr>
          <w:rFonts w:ascii="Times New Roman" w:eastAsia="Times New Roman" w:hAnsi="Times New Roman" w:cs="Times New Roman"/>
          <w:sz w:val="24"/>
          <w:szCs w:val="24"/>
          <w:lang w:val="id-ID"/>
        </w:rPr>
        <w:t>s</w:t>
      </w:r>
      <w:r w:rsidRPr="004B687F">
        <w:rPr>
          <w:rFonts w:ascii="Times New Roman" w:eastAsia="Times New Roman" w:hAnsi="Times New Roman" w:cs="Times New Roman"/>
          <w:sz w:val="24"/>
          <w:szCs w:val="24"/>
        </w:rPr>
        <w:t xml:space="preserve">edangkan </w:t>
      </w:r>
      <w:r w:rsidRPr="004B687F">
        <w:rPr>
          <w:rFonts w:ascii="Times New Roman" w:eastAsia="Times New Roman" w:hAnsi="Times New Roman" w:cs="Times New Roman"/>
          <w:sz w:val="24"/>
          <w:szCs w:val="24"/>
          <w:lang w:val="id-ID"/>
        </w:rPr>
        <w:t>p</w:t>
      </w:r>
      <w:r w:rsidRPr="004B687F">
        <w:rPr>
          <w:rFonts w:ascii="Times New Roman" w:eastAsia="Times New Roman" w:hAnsi="Times New Roman" w:cs="Times New Roman"/>
          <w:sz w:val="24"/>
          <w:szCs w:val="24"/>
        </w:rPr>
        <w:t>emupukan berguna dalam menambah ketersediaan unsur hara tanah</w:t>
      </w:r>
      <w:r w:rsidRPr="004B687F">
        <w:rPr>
          <w:rFonts w:ascii="Times New Roman" w:eastAsia="Times New Roman" w:hAnsi="Times New Roman" w:cs="Times New Roman"/>
          <w:sz w:val="24"/>
          <w:szCs w:val="24"/>
          <w:lang w:val="id-ID"/>
        </w:rPr>
        <w:t>,</w:t>
      </w:r>
      <w:r w:rsidRPr="004B687F">
        <w:rPr>
          <w:rFonts w:ascii="Times New Roman" w:eastAsia="Times New Roman" w:hAnsi="Times New Roman" w:cs="Times New Roman"/>
          <w:sz w:val="24"/>
          <w:szCs w:val="24"/>
        </w:rPr>
        <w:t xml:space="preserve">  meningkatkan aktivitas mikro organisme tanah dan meningkatkan daya simpan air. </w:t>
      </w:r>
    </w:p>
    <w:p w:rsidR="004B687F" w:rsidRPr="004B687F" w:rsidRDefault="004B687F" w:rsidP="00C67988">
      <w:pPr>
        <w:autoSpaceDE w:val="0"/>
        <w:autoSpaceDN w:val="0"/>
        <w:adjustRightInd w:val="0"/>
        <w:spacing w:before="0" w:beforeAutospacing="0" w:after="0" w:afterAutospacing="0" w:line="360" w:lineRule="auto"/>
        <w:ind w:firstLine="709"/>
        <w:jc w:val="both"/>
        <w:rPr>
          <w:rFonts w:ascii="Times New Roman" w:eastAsia="Times New Roman" w:hAnsi="Times New Roman" w:cs="Times New Roman"/>
          <w:sz w:val="24"/>
          <w:szCs w:val="24"/>
          <w:lang w:val="id-ID"/>
        </w:rPr>
      </w:pPr>
      <w:r w:rsidRPr="004B687F">
        <w:rPr>
          <w:rFonts w:ascii="Times New Roman" w:eastAsia="Times New Roman" w:hAnsi="Times New Roman" w:cs="Times New Roman"/>
          <w:sz w:val="24"/>
          <w:szCs w:val="24"/>
        </w:rPr>
        <w:t xml:space="preserve">Bahan amelioran yang biasa digunakan untuk mengatasi sifat masam lahan gambut diantaranya kapur dan abu dari bahan organik. Penggunaan kapur dihadapkan pada masalah ketersediaan </w:t>
      </w:r>
      <w:r w:rsidRPr="004B687F">
        <w:rPr>
          <w:rFonts w:ascii="Times New Roman" w:eastAsia="Times New Roman" w:hAnsi="Times New Roman" w:cs="Times New Roman"/>
          <w:sz w:val="24"/>
          <w:szCs w:val="24"/>
          <w:lang w:val="id-ID"/>
        </w:rPr>
        <w:t>kecil</w:t>
      </w:r>
      <w:r w:rsidRPr="004B687F">
        <w:rPr>
          <w:rFonts w:ascii="Times New Roman" w:eastAsia="Times New Roman" w:hAnsi="Times New Roman" w:cs="Times New Roman"/>
          <w:sz w:val="24"/>
          <w:szCs w:val="24"/>
        </w:rPr>
        <w:t xml:space="preserve"> dan harganya yang relatif tinggi sehingga petani lebih memilih abu dari bahan organik yang lebih mudah didapat dan lebih murah harganya. Salah satu alternatif abu dari bahan organik yang dapat digunakan adalah abu serbuk gergaji yang merupakan limbah dari industri kayu.</w:t>
      </w:r>
      <w:r w:rsidRPr="004B687F">
        <w:rPr>
          <w:rFonts w:ascii="Times New Roman" w:eastAsia="Times New Roman" w:hAnsi="Times New Roman" w:cs="Times New Roman"/>
          <w:sz w:val="24"/>
          <w:szCs w:val="24"/>
          <w:lang w:val="id-ID"/>
        </w:rPr>
        <w:t xml:space="preserve">           </w:t>
      </w:r>
    </w:p>
    <w:p w:rsidR="005F0652" w:rsidRDefault="004B687F" w:rsidP="005F0652">
      <w:pPr>
        <w:spacing w:before="0" w:beforeAutospacing="0" w:after="0" w:afterAutospacing="0" w:line="360" w:lineRule="auto"/>
        <w:ind w:firstLine="720"/>
        <w:jc w:val="both"/>
        <w:rPr>
          <w:rFonts w:ascii="Times New Roman" w:eastAsia="Times New Roman" w:hAnsi="Times New Roman" w:cs="Times New Roman"/>
          <w:sz w:val="24"/>
          <w:szCs w:val="24"/>
        </w:rPr>
      </w:pPr>
      <w:r w:rsidRPr="004B687F">
        <w:rPr>
          <w:rFonts w:ascii="Times New Roman" w:eastAsia="Times New Roman" w:hAnsi="Times New Roman" w:cs="Times New Roman"/>
          <w:sz w:val="24"/>
          <w:szCs w:val="24"/>
          <w:lang w:val="id-ID"/>
        </w:rPr>
        <w:t>P</w:t>
      </w:r>
      <w:r w:rsidRPr="004B687F">
        <w:rPr>
          <w:rFonts w:ascii="Times New Roman" w:eastAsia="Times New Roman" w:hAnsi="Times New Roman" w:cs="Times New Roman"/>
          <w:sz w:val="24"/>
          <w:szCs w:val="24"/>
        </w:rPr>
        <w:t xml:space="preserve">enggunaan pupuk anorganik </w:t>
      </w:r>
      <w:r w:rsidRPr="004B687F">
        <w:rPr>
          <w:rFonts w:ascii="Times New Roman" w:eastAsia="Times New Roman" w:hAnsi="Times New Roman" w:cs="Times New Roman"/>
          <w:sz w:val="24"/>
          <w:szCs w:val="24"/>
          <w:lang w:val="id-ID"/>
        </w:rPr>
        <w:t>p</w:t>
      </w:r>
      <w:r w:rsidRPr="004B687F">
        <w:rPr>
          <w:rFonts w:ascii="Times New Roman" w:eastAsia="Times New Roman" w:hAnsi="Times New Roman" w:cs="Times New Roman"/>
          <w:sz w:val="24"/>
          <w:szCs w:val="24"/>
        </w:rPr>
        <w:t xml:space="preserve">ada lahan gambut yang daya absorbsinya rendah akan tidak efisien, karena baik kation maupun anion akan mudah tercuci. Selain itu penggunaan pupuk </w:t>
      </w:r>
      <w:r w:rsidRPr="004B687F">
        <w:rPr>
          <w:rFonts w:ascii="Times New Roman" w:eastAsia="Times New Roman" w:hAnsi="Times New Roman" w:cs="Times New Roman"/>
          <w:sz w:val="24"/>
          <w:szCs w:val="24"/>
          <w:lang w:val="id-ID"/>
        </w:rPr>
        <w:t>an</w:t>
      </w:r>
      <w:r w:rsidRPr="004B687F">
        <w:rPr>
          <w:rFonts w:ascii="Times New Roman" w:eastAsia="Times New Roman" w:hAnsi="Times New Roman" w:cs="Times New Roman"/>
          <w:sz w:val="24"/>
          <w:szCs w:val="24"/>
        </w:rPr>
        <w:t xml:space="preserve">organik yang berlebihan dan terus menerus akan merusak kondisi  tanah.  Salah satu </w:t>
      </w:r>
      <w:r w:rsidRPr="004B687F">
        <w:rPr>
          <w:rFonts w:ascii="Times New Roman" w:eastAsia="Times New Roman" w:hAnsi="Times New Roman" w:cs="Times New Roman"/>
          <w:sz w:val="24"/>
          <w:szCs w:val="24"/>
        </w:rPr>
        <w:lastRenderedPageBreak/>
        <w:t xml:space="preserve">solusi yang dapat digunakan adalah penggunaan pupuk </w:t>
      </w:r>
      <w:r w:rsidRPr="004B687F">
        <w:rPr>
          <w:rFonts w:ascii="Times New Roman" w:eastAsia="Times New Roman" w:hAnsi="Times New Roman" w:cs="Times New Roman"/>
          <w:sz w:val="24"/>
          <w:szCs w:val="24"/>
          <w:lang w:val="id-ID"/>
        </w:rPr>
        <w:t xml:space="preserve">bio </w:t>
      </w:r>
      <w:r w:rsidRPr="004B687F">
        <w:rPr>
          <w:rFonts w:ascii="Times New Roman" w:eastAsia="Times New Roman" w:hAnsi="Times New Roman" w:cs="Times New Roman"/>
          <w:sz w:val="24"/>
          <w:szCs w:val="24"/>
        </w:rPr>
        <w:t xml:space="preserve">organik. Bila dibanding </w:t>
      </w:r>
      <w:r w:rsidRPr="004B687F">
        <w:rPr>
          <w:rFonts w:ascii="Times New Roman" w:eastAsia="Times New Roman" w:hAnsi="Times New Roman" w:cs="Times New Roman"/>
          <w:sz w:val="24"/>
          <w:szCs w:val="24"/>
          <w:lang w:val="id-ID"/>
        </w:rPr>
        <w:t xml:space="preserve">jenis </w:t>
      </w:r>
      <w:r w:rsidRPr="004B687F">
        <w:rPr>
          <w:rFonts w:ascii="Times New Roman" w:eastAsia="Times New Roman" w:hAnsi="Times New Roman" w:cs="Times New Roman"/>
          <w:sz w:val="24"/>
          <w:szCs w:val="24"/>
        </w:rPr>
        <w:t xml:space="preserve">pupuk </w:t>
      </w:r>
      <w:r w:rsidRPr="004B687F">
        <w:rPr>
          <w:rFonts w:ascii="Times New Roman" w:eastAsia="Times New Roman" w:hAnsi="Times New Roman" w:cs="Times New Roman"/>
          <w:sz w:val="24"/>
          <w:szCs w:val="24"/>
          <w:lang w:val="id-ID"/>
        </w:rPr>
        <w:t xml:space="preserve">lainnya </w:t>
      </w:r>
      <w:r w:rsidRPr="004B687F">
        <w:rPr>
          <w:rFonts w:ascii="Times New Roman" w:eastAsia="Times New Roman" w:hAnsi="Times New Roman" w:cs="Times New Roman"/>
          <w:sz w:val="24"/>
          <w:szCs w:val="24"/>
        </w:rPr>
        <w:t xml:space="preserve">pupuk </w:t>
      </w:r>
      <w:r w:rsidRPr="004B687F">
        <w:rPr>
          <w:rFonts w:ascii="Times New Roman" w:eastAsia="Times New Roman" w:hAnsi="Times New Roman" w:cs="Times New Roman"/>
          <w:sz w:val="24"/>
          <w:szCs w:val="24"/>
          <w:lang w:val="id-ID"/>
        </w:rPr>
        <w:t xml:space="preserve">bio </w:t>
      </w:r>
      <w:r w:rsidRPr="004B687F">
        <w:rPr>
          <w:rFonts w:ascii="Times New Roman" w:eastAsia="Times New Roman" w:hAnsi="Times New Roman" w:cs="Times New Roman"/>
          <w:sz w:val="24"/>
          <w:szCs w:val="24"/>
        </w:rPr>
        <w:t>organik memiliki kelebihan yaitu selain me</w:t>
      </w:r>
      <w:r w:rsidRPr="004B687F">
        <w:rPr>
          <w:rFonts w:ascii="Times New Roman" w:eastAsia="Times New Roman" w:hAnsi="Times New Roman" w:cs="Times New Roman"/>
          <w:sz w:val="24"/>
          <w:szCs w:val="24"/>
          <w:lang w:val="id-ID"/>
        </w:rPr>
        <w:t xml:space="preserve">ngandung hara lengkap juga mengandung mikro organisme yang berguna sehingga </w:t>
      </w:r>
      <w:r w:rsidRPr="004B687F">
        <w:rPr>
          <w:rFonts w:ascii="Times New Roman" w:eastAsia="Times New Roman" w:hAnsi="Times New Roman" w:cs="Times New Roman"/>
          <w:sz w:val="24"/>
          <w:szCs w:val="24"/>
        </w:rPr>
        <w:t xml:space="preserve"> </w:t>
      </w:r>
      <w:r w:rsidRPr="004B687F">
        <w:rPr>
          <w:rFonts w:ascii="Times New Roman" w:eastAsia="Times New Roman" w:hAnsi="Times New Roman" w:cs="Times New Roman"/>
          <w:sz w:val="24"/>
          <w:szCs w:val="24"/>
          <w:lang w:val="id-ID"/>
        </w:rPr>
        <w:t xml:space="preserve">sangat efektif dalam </w:t>
      </w:r>
      <w:r w:rsidRPr="004B687F">
        <w:rPr>
          <w:rFonts w:ascii="Times New Roman" w:eastAsia="Times New Roman" w:hAnsi="Times New Roman" w:cs="Times New Roman"/>
          <w:sz w:val="24"/>
          <w:szCs w:val="24"/>
        </w:rPr>
        <w:t>meningkatkan kesuburan fisik</w:t>
      </w:r>
      <w:r w:rsidRPr="004B687F">
        <w:rPr>
          <w:rFonts w:ascii="Times New Roman" w:eastAsia="Times New Roman" w:hAnsi="Times New Roman" w:cs="Times New Roman"/>
          <w:sz w:val="24"/>
          <w:szCs w:val="24"/>
          <w:lang w:val="id-ID"/>
        </w:rPr>
        <w:t xml:space="preserve">, kimia </w:t>
      </w:r>
      <w:r w:rsidRPr="004B687F">
        <w:rPr>
          <w:rFonts w:ascii="Times New Roman" w:eastAsia="Times New Roman" w:hAnsi="Times New Roman" w:cs="Times New Roman"/>
          <w:sz w:val="24"/>
          <w:szCs w:val="24"/>
        </w:rPr>
        <w:t>dan biologi tanah.</w:t>
      </w:r>
      <w:r w:rsidR="005F0652" w:rsidRPr="005F0652">
        <w:rPr>
          <w:rFonts w:ascii="Times New Roman" w:eastAsia="Times New Roman" w:hAnsi="Times New Roman" w:cs="Times New Roman"/>
          <w:sz w:val="24"/>
          <w:szCs w:val="24"/>
        </w:rPr>
        <w:t xml:space="preserve"> </w:t>
      </w:r>
    </w:p>
    <w:p w:rsidR="004B687F" w:rsidRDefault="005F0652" w:rsidP="005F0652">
      <w:pPr>
        <w:spacing w:before="0" w:beforeAutospacing="0" w:after="240" w:afterAutospacing="0" w:line="360" w:lineRule="auto"/>
        <w:ind w:firstLine="720"/>
        <w:jc w:val="both"/>
        <w:rPr>
          <w:rFonts w:ascii="Times New Roman" w:eastAsia="Times New Roman" w:hAnsi="Times New Roman" w:cs="Times New Roman"/>
          <w:sz w:val="24"/>
          <w:szCs w:val="24"/>
        </w:rPr>
      </w:pPr>
      <w:r w:rsidRPr="005F0652">
        <w:rPr>
          <w:rFonts w:ascii="Times New Roman" w:eastAsia="Times New Roman" w:hAnsi="Times New Roman" w:cs="Times New Roman"/>
          <w:sz w:val="24"/>
          <w:szCs w:val="24"/>
        </w:rPr>
        <w:t xml:space="preserve">Belum diketahuinya pengaruh serta dosis yang efektif dari pemberian abu serbuk gergaji dan pupuk </w:t>
      </w:r>
      <w:r w:rsidRPr="005F0652">
        <w:rPr>
          <w:rFonts w:ascii="Times New Roman" w:eastAsia="Times New Roman" w:hAnsi="Times New Roman" w:cs="Times New Roman"/>
          <w:sz w:val="24"/>
          <w:szCs w:val="24"/>
          <w:lang w:val="id-ID"/>
        </w:rPr>
        <w:t xml:space="preserve">bio </w:t>
      </w:r>
      <w:r w:rsidRPr="005F0652">
        <w:rPr>
          <w:rFonts w:ascii="Times New Roman" w:eastAsia="Times New Roman" w:hAnsi="Times New Roman" w:cs="Times New Roman"/>
          <w:sz w:val="24"/>
          <w:szCs w:val="24"/>
        </w:rPr>
        <w:t>organik merupakan masalah yang harus dihadapi agar pengembangan budidaya melon di</w:t>
      </w:r>
      <w:r w:rsidRPr="005F0652">
        <w:rPr>
          <w:rFonts w:ascii="Times New Roman" w:eastAsia="Times New Roman" w:hAnsi="Times New Roman" w:cs="Times New Roman"/>
          <w:sz w:val="24"/>
          <w:szCs w:val="24"/>
          <w:lang w:val="id-ID"/>
        </w:rPr>
        <w:t xml:space="preserve"> </w:t>
      </w:r>
      <w:r w:rsidRPr="005F0652">
        <w:rPr>
          <w:rFonts w:ascii="Times New Roman" w:eastAsia="Times New Roman" w:hAnsi="Times New Roman" w:cs="Times New Roman"/>
          <w:sz w:val="24"/>
          <w:szCs w:val="24"/>
        </w:rPr>
        <w:t>lahan gambut dapat memberikan hasil yang maksimal</w:t>
      </w:r>
      <w:r w:rsidRPr="005F0652">
        <w:rPr>
          <w:rFonts w:ascii="Times New Roman" w:eastAsia="Times New Roman" w:hAnsi="Times New Roman" w:cs="Times New Roman"/>
          <w:sz w:val="24"/>
          <w:szCs w:val="24"/>
          <w:lang w:val="id-ID"/>
        </w:rPr>
        <w:t>,</w:t>
      </w:r>
      <w:r w:rsidRPr="005F0652">
        <w:rPr>
          <w:rFonts w:ascii="Times New Roman" w:eastAsia="Times New Roman" w:hAnsi="Times New Roman" w:cs="Times New Roman"/>
          <w:sz w:val="24"/>
          <w:szCs w:val="24"/>
        </w:rPr>
        <w:t xml:space="preserve"> </w:t>
      </w:r>
      <w:r w:rsidRPr="005F0652">
        <w:rPr>
          <w:rFonts w:ascii="Times New Roman" w:eastAsia="Times New Roman" w:hAnsi="Times New Roman" w:cs="Times New Roman"/>
          <w:sz w:val="24"/>
          <w:szCs w:val="24"/>
          <w:lang w:val="id-ID"/>
        </w:rPr>
        <w:t>o</w:t>
      </w:r>
      <w:r w:rsidRPr="005F0652">
        <w:rPr>
          <w:rFonts w:ascii="Times New Roman" w:eastAsia="Times New Roman" w:hAnsi="Times New Roman" w:cs="Times New Roman"/>
          <w:sz w:val="24"/>
          <w:szCs w:val="24"/>
        </w:rPr>
        <w:t xml:space="preserve">leh karena itu dirasa penting untuk </w:t>
      </w:r>
      <w:r w:rsidRPr="005F0652">
        <w:rPr>
          <w:rFonts w:ascii="Times New Roman" w:eastAsia="Times New Roman" w:hAnsi="Times New Roman" w:cs="Times New Roman"/>
          <w:sz w:val="24"/>
          <w:szCs w:val="24"/>
          <w:lang w:val="id-ID"/>
        </w:rPr>
        <w:t>me</w:t>
      </w:r>
      <w:r w:rsidRPr="005F0652">
        <w:rPr>
          <w:rFonts w:ascii="Times New Roman" w:eastAsia="Times New Roman" w:hAnsi="Times New Roman" w:cs="Times New Roman"/>
          <w:sz w:val="24"/>
          <w:szCs w:val="24"/>
        </w:rPr>
        <w:t xml:space="preserve">lakukan penelitian mengenai pengaruh pemberian abu serbuk gergaji dan pupuk </w:t>
      </w:r>
      <w:r w:rsidRPr="005F0652">
        <w:rPr>
          <w:rFonts w:ascii="Times New Roman" w:eastAsia="Times New Roman" w:hAnsi="Times New Roman" w:cs="Times New Roman"/>
          <w:sz w:val="24"/>
          <w:szCs w:val="24"/>
          <w:lang w:val="id-ID"/>
        </w:rPr>
        <w:t xml:space="preserve">bio </w:t>
      </w:r>
      <w:r w:rsidRPr="005F0652">
        <w:rPr>
          <w:rFonts w:ascii="Times New Roman" w:eastAsia="Times New Roman" w:hAnsi="Times New Roman" w:cs="Times New Roman"/>
          <w:sz w:val="24"/>
          <w:szCs w:val="24"/>
        </w:rPr>
        <w:t xml:space="preserve">organik terhadap hasil </w:t>
      </w:r>
      <w:r w:rsidRPr="005F0652">
        <w:rPr>
          <w:rFonts w:ascii="Times New Roman" w:eastAsia="Times New Roman" w:hAnsi="Times New Roman" w:cs="Times New Roman"/>
          <w:sz w:val="24"/>
          <w:szCs w:val="24"/>
          <w:lang w:val="sv-SE"/>
        </w:rPr>
        <w:t xml:space="preserve"> </w:t>
      </w:r>
      <w:r w:rsidRPr="005F0652">
        <w:rPr>
          <w:rFonts w:ascii="Times New Roman" w:eastAsia="Times New Roman" w:hAnsi="Times New Roman" w:cs="Times New Roman"/>
          <w:sz w:val="24"/>
          <w:szCs w:val="24"/>
        </w:rPr>
        <w:t>melon di lahan gambut.</w:t>
      </w:r>
      <w:r>
        <w:rPr>
          <w:rFonts w:ascii="Times New Roman" w:eastAsia="Times New Roman" w:hAnsi="Times New Roman" w:cs="Times New Roman"/>
          <w:sz w:val="24"/>
          <w:szCs w:val="24"/>
        </w:rPr>
        <w:t xml:space="preserve"> </w:t>
      </w:r>
      <w:r w:rsidRPr="005F0652">
        <w:rPr>
          <w:rFonts w:ascii="Times New Roman" w:eastAsia="Times New Roman" w:hAnsi="Times New Roman" w:cs="Times New Roman"/>
          <w:sz w:val="24"/>
          <w:szCs w:val="24"/>
        </w:rPr>
        <w:t xml:space="preserve">Tujuan dari penelitian ini adalah untuk mengetahui pengaruh </w:t>
      </w:r>
      <w:r w:rsidRPr="005F0652">
        <w:rPr>
          <w:rFonts w:ascii="Times New Roman" w:eastAsia="Times New Roman" w:hAnsi="Times New Roman" w:cs="Times New Roman"/>
          <w:sz w:val="24"/>
          <w:szCs w:val="24"/>
          <w:lang w:val="id-ID"/>
        </w:rPr>
        <w:t>abu serbuk gergaji</w:t>
      </w:r>
      <w:r w:rsidRPr="005F0652">
        <w:rPr>
          <w:rFonts w:ascii="Times New Roman" w:eastAsia="Times New Roman" w:hAnsi="Times New Roman" w:cs="Times New Roman"/>
          <w:sz w:val="24"/>
          <w:szCs w:val="24"/>
        </w:rPr>
        <w:t xml:space="preserve"> dan </w:t>
      </w:r>
      <w:r w:rsidRPr="005F0652">
        <w:rPr>
          <w:rFonts w:ascii="Times New Roman" w:eastAsia="Times New Roman" w:hAnsi="Times New Roman" w:cs="Times New Roman"/>
          <w:sz w:val="24"/>
          <w:szCs w:val="24"/>
          <w:lang w:val="id-ID"/>
        </w:rPr>
        <w:t xml:space="preserve">pupuk bio organik </w:t>
      </w:r>
      <w:r w:rsidRPr="005F0652">
        <w:rPr>
          <w:rFonts w:ascii="Times New Roman" w:eastAsia="Times New Roman" w:hAnsi="Times New Roman" w:cs="Times New Roman"/>
          <w:sz w:val="24"/>
          <w:szCs w:val="24"/>
        </w:rPr>
        <w:t xml:space="preserve">terhadap hasil </w:t>
      </w:r>
      <w:r w:rsidRPr="005F0652">
        <w:rPr>
          <w:rFonts w:ascii="Times New Roman" w:eastAsia="Times New Roman" w:hAnsi="Times New Roman" w:cs="Times New Roman"/>
          <w:sz w:val="24"/>
          <w:szCs w:val="24"/>
          <w:lang w:val="id-ID"/>
        </w:rPr>
        <w:t>melon pada lahan gambut</w:t>
      </w:r>
      <w:r w:rsidRPr="005F0652">
        <w:rPr>
          <w:rFonts w:ascii="Times New Roman" w:eastAsia="Times New Roman" w:hAnsi="Times New Roman" w:cs="Times New Roman"/>
          <w:sz w:val="24"/>
          <w:szCs w:val="24"/>
          <w:lang w:val="sv-SE"/>
        </w:rPr>
        <w:t>.</w:t>
      </w:r>
    </w:p>
    <w:p w:rsidR="004B687F" w:rsidRPr="00351C30" w:rsidRDefault="00351C30" w:rsidP="00C67988">
      <w:pPr>
        <w:autoSpaceDE w:val="0"/>
        <w:autoSpaceDN w:val="0"/>
        <w:adjustRightInd w:val="0"/>
        <w:spacing w:before="0" w:beforeAutospacing="0" w:after="120" w:afterAutospacing="0" w:line="360" w:lineRule="auto"/>
        <w:jc w:val="both"/>
        <w:rPr>
          <w:rFonts w:ascii="Times New Roman" w:eastAsia="Times New Roman" w:hAnsi="Times New Roman" w:cs="Times New Roman"/>
          <w:b/>
          <w:sz w:val="24"/>
          <w:szCs w:val="24"/>
        </w:rPr>
      </w:pPr>
      <w:r w:rsidRPr="00351C30">
        <w:rPr>
          <w:rFonts w:ascii="Times New Roman" w:eastAsia="Times New Roman" w:hAnsi="Times New Roman" w:cs="Times New Roman"/>
          <w:b/>
          <w:sz w:val="24"/>
          <w:szCs w:val="24"/>
        </w:rPr>
        <w:t>METODOLOGI PENELITIAN</w:t>
      </w:r>
    </w:p>
    <w:p w:rsidR="00CF20A6" w:rsidRDefault="003F2AA4" w:rsidP="00C67988">
      <w:pPr>
        <w:spacing w:before="0" w:beforeAutospacing="0" w:after="0" w:afterAutospacing="0" w:line="360" w:lineRule="auto"/>
        <w:ind w:firstLine="720"/>
        <w:jc w:val="both"/>
        <w:rPr>
          <w:rFonts w:ascii="Times New Roman" w:eastAsia="Times New Roman" w:hAnsi="Times New Roman" w:cs="Times New Roman"/>
          <w:bCs/>
          <w:iCs/>
          <w:sz w:val="24"/>
          <w:szCs w:val="24"/>
        </w:rPr>
      </w:pPr>
      <w:r w:rsidRPr="004B687F">
        <w:rPr>
          <w:rFonts w:ascii="Times New Roman" w:eastAsia="Times New Roman" w:hAnsi="Times New Roman" w:cs="Times New Roman"/>
          <w:sz w:val="24"/>
          <w:szCs w:val="24"/>
        </w:rPr>
        <w:t xml:space="preserve">Penelitian </w:t>
      </w:r>
      <w:r w:rsidRPr="004B687F">
        <w:rPr>
          <w:rFonts w:ascii="Times New Roman" w:eastAsia="Times New Roman" w:hAnsi="Times New Roman" w:cs="Times New Roman"/>
          <w:sz w:val="24"/>
          <w:szCs w:val="24"/>
          <w:lang w:val="id-ID"/>
        </w:rPr>
        <w:t xml:space="preserve">dilaksanakan </w:t>
      </w:r>
      <w:r w:rsidRPr="004B687F">
        <w:rPr>
          <w:rFonts w:ascii="Times New Roman" w:eastAsia="Times New Roman" w:hAnsi="Times New Roman" w:cs="Times New Roman"/>
          <w:sz w:val="24"/>
          <w:szCs w:val="24"/>
        </w:rPr>
        <w:t xml:space="preserve">dari tanggal </w:t>
      </w:r>
      <w:r>
        <w:rPr>
          <w:rFonts w:ascii="Times New Roman" w:eastAsia="Times New Roman" w:hAnsi="Times New Roman" w:cs="Times New Roman"/>
          <w:sz w:val="24"/>
          <w:szCs w:val="24"/>
        </w:rPr>
        <w:t>5</w:t>
      </w:r>
      <w:r w:rsidRPr="004B687F">
        <w:rPr>
          <w:rFonts w:ascii="Times New Roman" w:eastAsia="Times New Roman" w:hAnsi="Times New Roman" w:cs="Times New Roman"/>
          <w:sz w:val="24"/>
          <w:szCs w:val="24"/>
        </w:rPr>
        <w:t xml:space="preserve"> januari 2012 sampai 04 April 2012</w:t>
      </w:r>
      <w:r w:rsidR="004B687F" w:rsidRPr="004B687F">
        <w:rPr>
          <w:rFonts w:ascii="Times New Roman" w:eastAsia="Times New Roman" w:hAnsi="Times New Roman" w:cs="Times New Roman"/>
          <w:sz w:val="24"/>
          <w:szCs w:val="24"/>
        </w:rPr>
        <w:t xml:space="preserve"> di </w:t>
      </w:r>
      <w:r w:rsidR="004B687F" w:rsidRPr="004B687F">
        <w:rPr>
          <w:rFonts w:ascii="Times New Roman" w:eastAsia="Times New Roman" w:hAnsi="Times New Roman" w:cs="Times New Roman"/>
          <w:sz w:val="24"/>
          <w:szCs w:val="24"/>
          <w:lang w:val="id-ID"/>
        </w:rPr>
        <w:t xml:space="preserve">lahan </w:t>
      </w:r>
      <w:r w:rsidR="004B687F" w:rsidRPr="004B687F">
        <w:rPr>
          <w:rFonts w:ascii="Times New Roman" w:eastAsia="Times New Roman" w:hAnsi="Times New Roman" w:cs="Times New Roman"/>
          <w:sz w:val="24"/>
          <w:szCs w:val="24"/>
        </w:rPr>
        <w:t>penelitian dan pendidikan UNTAN</w:t>
      </w:r>
      <w:r w:rsidR="004B687F" w:rsidRPr="004B687F">
        <w:rPr>
          <w:rFonts w:ascii="Times New Roman" w:eastAsia="Times New Roman" w:hAnsi="Times New Roman" w:cs="Times New Roman"/>
          <w:sz w:val="24"/>
          <w:szCs w:val="24"/>
          <w:lang w:val="id-ID"/>
        </w:rPr>
        <w:t>.</w:t>
      </w:r>
      <w:r w:rsidR="004B687F" w:rsidRPr="004B687F">
        <w:rPr>
          <w:rFonts w:ascii="Times New Roman" w:eastAsia="Times New Roman" w:hAnsi="Times New Roman" w:cs="Times New Roman"/>
          <w:sz w:val="24"/>
          <w:szCs w:val="24"/>
        </w:rPr>
        <w:t xml:space="preserve"> </w:t>
      </w:r>
      <w:r w:rsidR="004B687F" w:rsidRPr="004B687F">
        <w:rPr>
          <w:rFonts w:ascii="Times New Roman" w:eastAsia="Calibri" w:hAnsi="Times New Roman" w:cs="Times New Roman"/>
          <w:noProof/>
          <w:sz w:val="24"/>
          <w:szCs w:val="24"/>
          <w:lang w:val="id-ID"/>
        </w:rPr>
        <w:t xml:space="preserve">Penelitian ini menggunakan metode ekperimen lapangan pola faktorial dengan Rancangan Acak </w:t>
      </w:r>
      <w:r w:rsidR="004B687F" w:rsidRPr="004B687F">
        <w:rPr>
          <w:rFonts w:ascii="Times New Roman" w:eastAsia="Calibri" w:hAnsi="Times New Roman" w:cs="Times New Roman"/>
          <w:noProof/>
          <w:sz w:val="24"/>
          <w:szCs w:val="24"/>
        </w:rPr>
        <w:t>Lengkap</w:t>
      </w:r>
      <w:r w:rsidR="004B687F" w:rsidRPr="004B687F">
        <w:rPr>
          <w:rFonts w:ascii="Times New Roman" w:eastAsia="Calibri" w:hAnsi="Times New Roman" w:cs="Times New Roman"/>
          <w:noProof/>
          <w:sz w:val="24"/>
          <w:szCs w:val="24"/>
          <w:lang w:val="id-ID"/>
        </w:rPr>
        <w:t xml:space="preserve"> (RA</w:t>
      </w:r>
      <w:r w:rsidR="004B687F" w:rsidRPr="004B687F">
        <w:rPr>
          <w:rFonts w:ascii="Times New Roman" w:eastAsia="Calibri" w:hAnsi="Times New Roman" w:cs="Times New Roman"/>
          <w:noProof/>
          <w:sz w:val="24"/>
          <w:szCs w:val="24"/>
        </w:rPr>
        <w:t>L</w:t>
      </w:r>
      <w:r w:rsidR="004B687F" w:rsidRPr="004B687F">
        <w:rPr>
          <w:rFonts w:ascii="Times New Roman" w:eastAsia="Calibri" w:hAnsi="Times New Roman" w:cs="Times New Roman"/>
          <w:noProof/>
          <w:sz w:val="24"/>
          <w:szCs w:val="24"/>
          <w:lang w:val="id-ID"/>
        </w:rPr>
        <w:t xml:space="preserve">). Rancangan ini terdiri dari 2 faktor yakni abu serbuk gergaji dan pupuk bio </w:t>
      </w:r>
      <w:r w:rsidR="004B687F" w:rsidRPr="004B687F">
        <w:rPr>
          <w:rFonts w:ascii="Times New Roman" w:eastAsia="Calibri" w:hAnsi="Times New Roman" w:cs="Times New Roman"/>
          <w:noProof/>
          <w:color w:val="000000"/>
          <w:sz w:val="24"/>
          <w:szCs w:val="24"/>
          <w:lang w:val="id-ID"/>
        </w:rPr>
        <w:t>organik</w:t>
      </w:r>
      <w:r>
        <w:rPr>
          <w:rFonts w:ascii="Times New Roman" w:eastAsia="Calibri" w:hAnsi="Times New Roman" w:cs="Times New Roman"/>
          <w:noProof/>
          <w:sz w:val="24"/>
          <w:szCs w:val="24"/>
        </w:rPr>
        <w:t xml:space="preserve"> dengan</w:t>
      </w:r>
      <w:r w:rsidR="004B687F" w:rsidRPr="004B687F">
        <w:rPr>
          <w:rFonts w:ascii="Times New Roman" w:eastAsia="Calibri" w:hAnsi="Times New Roman" w:cs="Times New Roman"/>
          <w:noProof/>
          <w:sz w:val="24"/>
          <w:szCs w:val="24"/>
          <w:lang w:val="id-ID"/>
        </w:rPr>
        <w:t xml:space="preserve"> </w:t>
      </w:r>
      <w:r>
        <w:rPr>
          <w:rFonts w:ascii="Times New Roman" w:eastAsia="Calibri" w:hAnsi="Times New Roman" w:cs="Times New Roman"/>
          <w:noProof/>
          <w:sz w:val="24"/>
          <w:szCs w:val="24"/>
        </w:rPr>
        <w:t xml:space="preserve">15 kombinasi perlakuan masing-masing dengan </w:t>
      </w:r>
      <w:r w:rsidR="004B687F" w:rsidRPr="004B687F">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9 ulangan</w:t>
      </w:r>
      <w:r w:rsidR="004B687F" w:rsidRPr="004B687F">
        <w:rPr>
          <w:rFonts w:ascii="Times New Roman" w:eastAsia="Calibri" w:hAnsi="Times New Roman" w:cs="Times New Roman"/>
          <w:noProof/>
          <w:sz w:val="24"/>
          <w:szCs w:val="24"/>
        </w:rPr>
        <w:t>. A</w:t>
      </w:r>
      <w:r w:rsidR="004B687F" w:rsidRPr="004B687F">
        <w:rPr>
          <w:rFonts w:ascii="Times New Roman" w:eastAsia="Calibri" w:hAnsi="Times New Roman" w:cs="Times New Roman"/>
          <w:noProof/>
          <w:sz w:val="24"/>
          <w:szCs w:val="24"/>
          <w:lang w:val="id-ID"/>
        </w:rPr>
        <w:t>dapun perlakuan yang dimaksud adalah sebagai berikut :</w:t>
      </w:r>
      <w:r>
        <w:rPr>
          <w:rFonts w:ascii="Times New Roman" w:eastAsia="Calibri" w:hAnsi="Times New Roman" w:cs="Times New Roman"/>
          <w:noProof/>
          <w:sz w:val="24"/>
          <w:szCs w:val="24"/>
        </w:rPr>
        <w:t xml:space="preserve"> </w:t>
      </w:r>
      <w:r w:rsidR="004B687F" w:rsidRPr="004B687F">
        <w:rPr>
          <w:rFonts w:ascii="Times New Roman" w:eastAsia="Calibri" w:hAnsi="Times New Roman" w:cs="Times New Roman"/>
          <w:noProof/>
          <w:sz w:val="24"/>
          <w:szCs w:val="24"/>
          <w:lang w:val="id-ID"/>
        </w:rPr>
        <w:t xml:space="preserve">Faktor pemberian abu serbuk gergaji dengan kode </w:t>
      </w:r>
      <w:r>
        <w:rPr>
          <w:rFonts w:ascii="Times New Roman" w:eastAsia="Calibri" w:hAnsi="Times New Roman" w:cs="Times New Roman"/>
          <w:noProof/>
          <w:sz w:val="24"/>
          <w:szCs w:val="24"/>
        </w:rPr>
        <w:t>a</w:t>
      </w:r>
      <w:r w:rsidR="004B687F" w:rsidRPr="004B687F">
        <w:rPr>
          <w:rFonts w:ascii="Times New Roman" w:eastAsia="Calibri" w:hAnsi="Times New Roman" w:cs="Times New Roman"/>
          <w:noProof/>
          <w:sz w:val="24"/>
          <w:szCs w:val="24"/>
          <w:lang w:val="id-ID"/>
        </w:rPr>
        <w:t xml:space="preserve"> terdiri dari :</w:t>
      </w:r>
      <w:r>
        <w:rPr>
          <w:rFonts w:ascii="Times New Roman" w:eastAsia="Calibri" w:hAnsi="Times New Roman" w:cs="Times New Roman"/>
          <w:noProof/>
          <w:sz w:val="24"/>
          <w:szCs w:val="24"/>
        </w:rPr>
        <w:t xml:space="preserve"> </w:t>
      </w:r>
      <w:r w:rsidR="004B687F" w:rsidRPr="004B687F">
        <w:rPr>
          <w:rFonts w:ascii="Times New Roman" w:eastAsia="Times New Roman" w:hAnsi="Times New Roman" w:cs="Times New Roman"/>
          <w:sz w:val="24"/>
          <w:szCs w:val="24"/>
          <w:lang w:val="id-ID"/>
        </w:rPr>
        <w:t>a</w:t>
      </w:r>
      <w:r w:rsidR="004B687F" w:rsidRPr="004B687F">
        <w:rPr>
          <w:rFonts w:ascii="Times New Roman" w:eastAsia="Times New Roman" w:hAnsi="Times New Roman" w:cs="Times New Roman"/>
          <w:sz w:val="24"/>
          <w:szCs w:val="24"/>
          <w:vertAlign w:val="subscript"/>
        </w:rPr>
        <w:t>1</w:t>
      </w:r>
      <w:r w:rsidR="004B687F" w:rsidRPr="004B687F">
        <w:rPr>
          <w:rFonts w:ascii="Times New Roman" w:eastAsia="Times New Roman" w:hAnsi="Times New Roman" w:cs="Times New Roman"/>
          <w:sz w:val="24"/>
          <w:szCs w:val="24"/>
        </w:rPr>
        <w:t xml:space="preserve"> = 6</w:t>
      </w:r>
      <w:r w:rsidR="004B687F" w:rsidRPr="004B687F">
        <w:rPr>
          <w:rFonts w:ascii="Times New Roman" w:eastAsia="Times New Roman" w:hAnsi="Times New Roman" w:cs="Times New Roman"/>
          <w:sz w:val="24"/>
          <w:szCs w:val="24"/>
          <w:lang w:val="id-ID"/>
        </w:rPr>
        <w:t>7</w:t>
      </w:r>
      <w:r w:rsidR="004B687F" w:rsidRPr="004B687F">
        <w:rPr>
          <w:rFonts w:ascii="Times New Roman" w:eastAsia="Times New Roman" w:hAnsi="Times New Roman" w:cs="Times New Roman"/>
          <w:sz w:val="24"/>
          <w:szCs w:val="24"/>
        </w:rPr>
        <w:t xml:space="preserve">      ton/ha</w:t>
      </w:r>
      <w:r w:rsidR="004B687F" w:rsidRPr="004B687F">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 xml:space="preserve">, </w:t>
      </w:r>
      <w:r w:rsidR="004B687F" w:rsidRPr="004B687F">
        <w:rPr>
          <w:rFonts w:ascii="Times New Roman" w:eastAsia="Times New Roman" w:hAnsi="Times New Roman" w:cs="Times New Roman"/>
          <w:sz w:val="24"/>
          <w:szCs w:val="24"/>
          <w:lang w:val="id-ID"/>
        </w:rPr>
        <w:t>a</w:t>
      </w:r>
      <w:r w:rsidR="004B687F" w:rsidRPr="004B687F">
        <w:rPr>
          <w:rFonts w:ascii="Times New Roman" w:eastAsia="Times New Roman" w:hAnsi="Times New Roman" w:cs="Times New Roman"/>
          <w:sz w:val="24"/>
          <w:szCs w:val="24"/>
          <w:vertAlign w:val="subscript"/>
        </w:rPr>
        <w:t>2</w:t>
      </w:r>
      <w:r w:rsidR="004B687F" w:rsidRPr="004B687F">
        <w:rPr>
          <w:rFonts w:ascii="Times New Roman" w:eastAsia="Times New Roman" w:hAnsi="Times New Roman" w:cs="Times New Roman"/>
          <w:sz w:val="24"/>
          <w:szCs w:val="24"/>
        </w:rPr>
        <w:t xml:space="preserve"> = 9</w:t>
      </w:r>
      <w:r w:rsidR="004B687F" w:rsidRPr="004B687F">
        <w:rPr>
          <w:rFonts w:ascii="Times New Roman" w:eastAsia="Times New Roman" w:hAnsi="Times New Roman" w:cs="Times New Roman"/>
          <w:sz w:val="24"/>
          <w:szCs w:val="24"/>
          <w:lang w:val="id-ID"/>
        </w:rPr>
        <w:t>5</w:t>
      </w:r>
      <w:r w:rsidR="004B687F" w:rsidRPr="004B687F">
        <w:rPr>
          <w:rFonts w:ascii="Times New Roman" w:eastAsia="Times New Roman" w:hAnsi="Times New Roman" w:cs="Times New Roman"/>
          <w:sz w:val="24"/>
          <w:szCs w:val="24"/>
        </w:rPr>
        <w:t>,8   ton/ha</w:t>
      </w:r>
      <w:r w:rsidR="00351C30">
        <w:rPr>
          <w:rFonts w:ascii="Times New Roman" w:eastAsia="Times New Roman" w:hAnsi="Times New Roman" w:cs="Times New Roman"/>
          <w:sz w:val="24"/>
          <w:szCs w:val="24"/>
        </w:rPr>
        <w:t xml:space="preserve">,    </w:t>
      </w:r>
      <w:r w:rsidR="004B687F" w:rsidRPr="004B687F">
        <w:rPr>
          <w:rFonts w:ascii="Times New Roman" w:eastAsia="Times New Roman" w:hAnsi="Times New Roman" w:cs="Times New Roman"/>
          <w:sz w:val="24"/>
          <w:szCs w:val="24"/>
          <w:lang w:val="id-ID"/>
        </w:rPr>
        <w:t>a</w:t>
      </w:r>
      <w:r w:rsidR="004B687F" w:rsidRPr="004B687F">
        <w:rPr>
          <w:rFonts w:ascii="Times New Roman" w:eastAsia="Times New Roman" w:hAnsi="Times New Roman" w:cs="Times New Roman"/>
          <w:sz w:val="24"/>
          <w:szCs w:val="24"/>
          <w:vertAlign w:val="subscript"/>
        </w:rPr>
        <w:t>3</w:t>
      </w:r>
      <w:r w:rsidR="004B687F" w:rsidRPr="004B687F">
        <w:rPr>
          <w:rFonts w:ascii="Times New Roman" w:eastAsia="Times New Roman" w:hAnsi="Times New Roman" w:cs="Times New Roman"/>
          <w:sz w:val="24"/>
          <w:szCs w:val="24"/>
        </w:rPr>
        <w:t xml:space="preserve"> = 124,5</w:t>
      </w:r>
      <w:r w:rsidR="004B687F" w:rsidRPr="004B687F">
        <w:rPr>
          <w:rFonts w:ascii="Times New Roman" w:eastAsia="Times New Roman" w:hAnsi="Times New Roman" w:cs="Times New Roman"/>
          <w:sz w:val="24"/>
          <w:szCs w:val="24"/>
          <w:lang w:val="id-ID"/>
        </w:rPr>
        <w:t xml:space="preserve"> </w:t>
      </w:r>
      <w:r w:rsidR="004B687F" w:rsidRPr="004B687F">
        <w:rPr>
          <w:rFonts w:ascii="Times New Roman" w:eastAsia="Times New Roman" w:hAnsi="Times New Roman" w:cs="Times New Roman"/>
          <w:sz w:val="24"/>
          <w:szCs w:val="24"/>
        </w:rPr>
        <w:t>ton/ha</w:t>
      </w:r>
      <w:r w:rsidR="00351C30">
        <w:rPr>
          <w:rFonts w:ascii="Times New Roman" w:eastAsia="Times New Roman" w:hAnsi="Times New Roman" w:cs="Times New Roman"/>
          <w:sz w:val="24"/>
          <w:szCs w:val="24"/>
        </w:rPr>
        <w:t xml:space="preserve">. </w:t>
      </w:r>
      <w:r w:rsidR="004B687F" w:rsidRPr="004B687F">
        <w:rPr>
          <w:rFonts w:ascii="Times New Roman" w:eastAsia="Calibri" w:hAnsi="Times New Roman" w:cs="Times New Roman"/>
          <w:noProof/>
          <w:sz w:val="24"/>
          <w:szCs w:val="24"/>
          <w:lang w:val="id-ID"/>
        </w:rPr>
        <w:t xml:space="preserve">Faktor pemberian </w:t>
      </w:r>
      <w:r w:rsidR="004B687F" w:rsidRPr="004B687F">
        <w:rPr>
          <w:rFonts w:ascii="Times New Roman" w:eastAsia="Calibri" w:hAnsi="Times New Roman" w:cs="Times New Roman"/>
          <w:bCs/>
          <w:noProof/>
          <w:color w:val="000000"/>
          <w:sz w:val="24"/>
          <w:szCs w:val="24"/>
          <w:lang w:val="id-ID"/>
        </w:rPr>
        <w:t xml:space="preserve">pupuk bio organik </w:t>
      </w:r>
      <w:r w:rsidR="004B687F" w:rsidRPr="004B687F">
        <w:rPr>
          <w:rFonts w:ascii="Times New Roman" w:eastAsia="Calibri" w:hAnsi="Times New Roman" w:cs="Times New Roman"/>
          <w:noProof/>
          <w:sz w:val="24"/>
          <w:szCs w:val="24"/>
          <w:lang w:val="id-ID"/>
        </w:rPr>
        <w:t>dengan kode P, terdiri dari :</w:t>
      </w:r>
      <w:r w:rsidR="00351C30">
        <w:rPr>
          <w:rFonts w:ascii="Times New Roman" w:eastAsia="Calibri" w:hAnsi="Times New Roman" w:cs="Times New Roman"/>
          <w:noProof/>
          <w:sz w:val="24"/>
          <w:szCs w:val="24"/>
        </w:rPr>
        <w:t xml:space="preserve">                  </w:t>
      </w:r>
      <w:r w:rsidR="00CF20A6">
        <w:rPr>
          <w:rFonts w:ascii="Times New Roman" w:eastAsia="Calibri" w:hAnsi="Times New Roman" w:cs="Times New Roman"/>
          <w:noProof/>
          <w:sz w:val="24"/>
          <w:szCs w:val="24"/>
        </w:rPr>
        <w:t xml:space="preserve">        </w:t>
      </w:r>
      <w:r w:rsidR="00351C30">
        <w:rPr>
          <w:rFonts w:ascii="Times New Roman" w:eastAsia="Calibri" w:hAnsi="Times New Roman" w:cs="Times New Roman"/>
          <w:noProof/>
          <w:sz w:val="24"/>
          <w:szCs w:val="24"/>
        </w:rPr>
        <w:t xml:space="preserve">  </w:t>
      </w:r>
      <w:r w:rsidR="004B687F" w:rsidRPr="004B687F">
        <w:rPr>
          <w:rFonts w:ascii="Times New Roman" w:eastAsia="Times New Roman" w:hAnsi="Times New Roman" w:cs="Times New Roman"/>
          <w:sz w:val="24"/>
          <w:szCs w:val="24"/>
          <w:lang w:val="id-ID"/>
        </w:rPr>
        <w:t>p</w:t>
      </w:r>
      <w:r w:rsidR="004B687F" w:rsidRPr="004B687F">
        <w:rPr>
          <w:rFonts w:ascii="Times New Roman" w:eastAsia="Times New Roman" w:hAnsi="Times New Roman" w:cs="Times New Roman"/>
          <w:sz w:val="24"/>
          <w:szCs w:val="24"/>
          <w:vertAlign w:val="subscript"/>
          <w:lang w:val="id-ID"/>
        </w:rPr>
        <w:t xml:space="preserve">0 </w:t>
      </w:r>
      <w:r w:rsidR="004B687F" w:rsidRPr="004B687F">
        <w:rPr>
          <w:rFonts w:ascii="Times New Roman" w:eastAsia="Times New Roman" w:hAnsi="Times New Roman" w:cs="Times New Roman"/>
          <w:sz w:val="24"/>
          <w:szCs w:val="24"/>
          <w:lang w:val="id-ID"/>
        </w:rPr>
        <w:t xml:space="preserve">=  0   </w:t>
      </w:r>
      <w:r w:rsidR="004B687F" w:rsidRPr="004B687F">
        <w:rPr>
          <w:rFonts w:ascii="Times New Roman" w:eastAsia="Times New Roman" w:hAnsi="Times New Roman" w:cs="Times New Roman"/>
          <w:sz w:val="24"/>
          <w:szCs w:val="24"/>
        </w:rPr>
        <w:t xml:space="preserve"> </w:t>
      </w:r>
      <w:r w:rsidR="004B687F" w:rsidRPr="004B687F">
        <w:rPr>
          <w:rFonts w:ascii="Times New Roman" w:eastAsia="Times New Roman" w:hAnsi="Times New Roman" w:cs="Times New Roman"/>
          <w:bCs/>
          <w:iCs/>
          <w:sz w:val="24"/>
          <w:szCs w:val="24"/>
        </w:rPr>
        <w:t>k</w:t>
      </w:r>
      <w:r w:rsidR="004B687F" w:rsidRPr="004B687F">
        <w:rPr>
          <w:rFonts w:ascii="Times New Roman" w:eastAsia="Times New Roman" w:hAnsi="Times New Roman" w:cs="Times New Roman"/>
          <w:sz w:val="24"/>
          <w:szCs w:val="24"/>
        </w:rPr>
        <w:t>g/ha</w:t>
      </w:r>
      <w:r w:rsidR="00351C30">
        <w:rPr>
          <w:rFonts w:ascii="Times New Roman" w:eastAsia="Times New Roman" w:hAnsi="Times New Roman" w:cs="Times New Roman"/>
          <w:sz w:val="24"/>
          <w:szCs w:val="24"/>
        </w:rPr>
        <w:t xml:space="preserve">, </w:t>
      </w:r>
      <w:r w:rsidR="004B687F" w:rsidRPr="004B687F">
        <w:rPr>
          <w:rFonts w:ascii="Times New Roman" w:eastAsia="Times New Roman" w:hAnsi="Times New Roman" w:cs="Times New Roman"/>
          <w:sz w:val="24"/>
          <w:szCs w:val="24"/>
          <w:lang w:val="id-ID"/>
        </w:rPr>
        <w:t>p</w:t>
      </w:r>
      <w:r w:rsidR="004B687F" w:rsidRPr="004B687F">
        <w:rPr>
          <w:rFonts w:ascii="Times New Roman" w:eastAsia="Times New Roman" w:hAnsi="Times New Roman" w:cs="Times New Roman"/>
          <w:sz w:val="24"/>
          <w:szCs w:val="24"/>
          <w:vertAlign w:val="subscript"/>
        </w:rPr>
        <w:t>1</w:t>
      </w:r>
      <w:r w:rsidR="004B687F" w:rsidRPr="004B687F">
        <w:rPr>
          <w:rFonts w:ascii="Times New Roman" w:eastAsia="Times New Roman" w:hAnsi="Times New Roman" w:cs="Times New Roman"/>
          <w:sz w:val="24"/>
          <w:szCs w:val="24"/>
        </w:rPr>
        <w:t xml:space="preserve"> =  200 k</w:t>
      </w:r>
      <w:r w:rsidR="004B687F" w:rsidRPr="004B687F">
        <w:rPr>
          <w:rFonts w:ascii="Times New Roman" w:eastAsia="Times New Roman" w:hAnsi="Times New Roman" w:cs="Times New Roman"/>
          <w:bCs/>
          <w:iCs/>
          <w:sz w:val="24"/>
          <w:szCs w:val="24"/>
        </w:rPr>
        <w:t>g/ha</w:t>
      </w:r>
      <w:r w:rsidR="00351C30">
        <w:rPr>
          <w:rFonts w:ascii="Times New Roman" w:eastAsia="Times New Roman" w:hAnsi="Times New Roman" w:cs="Times New Roman"/>
          <w:bCs/>
          <w:iCs/>
          <w:sz w:val="24"/>
          <w:szCs w:val="24"/>
        </w:rPr>
        <w:t xml:space="preserve">, </w:t>
      </w:r>
      <w:r w:rsidR="004B687F" w:rsidRPr="004B687F">
        <w:rPr>
          <w:rFonts w:ascii="Times New Roman" w:eastAsia="Times New Roman" w:hAnsi="Times New Roman" w:cs="Times New Roman"/>
          <w:sz w:val="24"/>
          <w:szCs w:val="24"/>
          <w:lang w:val="id-ID"/>
        </w:rPr>
        <w:t>p</w:t>
      </w:r>
      <w:r w:rsidR="004B687F" w:rsidRPr="004B687F">
        <w:rPr>
          <w:rFonts w:ascii="Times New Roman" w:eastAsia="Times New Roman" w:hAnsi="Times New Roman" w:cs="Times New Roman"/>
          <w:sz w:val="24"/>
          <w:szCs w:val="24"/>
          <w:vertAlign w:val="subscript"/>
        </w:rPr>
        <w:t>2</w:t>
      </w:r>
      <w:r w:rsidR="004B687F" w:rsidRPr="004B687F">
        <w:rPr>
          <w:rFonts w:ascii="Times New Roman" w:eastAsia="Times New Roman" w:hAnsi="Times New Roman" w:cs="Times New Roman"/>
          <w:sz w:val="24"/>
          <w:szCs w:val="24"/>
        </w:rPr>
        <w:t xml:space="preserve"> = </w:t>
      </w:r>
      <w:r w:rsidR="004B687F" w:rsidRPr="004B687F">
        <w:rPr>
          <w:rFonts w:ascii="Times New Roman" w:eastAsia="Times New Roman" w:hAnsi="Times New Roman" w:cs="Times New Roman"/>
          <w:sz w:val="24"/>
          <w:szCs w:val="24"/>
          <w:lang w:val="id-ID"/>
        </w:rPr>
        <w:t xml:space="preserve"> </w:t>
      </w:r>
      <w:r w:rsidR="004B687F" w:rsidRPr="004B687F">
        <w:rPr>
          <w:rFonts w:ascii="Times New Roman" w:eastAsia="Times New Roman" w:hAnsi="Times New Roman" w:cs="Times New Roman"/>
          <w:sz w:val="24"/>
          <w:szCs w:val="24"/>
        </w:rPr>
        <w:t>300 k</w:t>
      </w:r>
      <w:r w:rsidR="004B687F" w:rsidRPr="004B687F">
        <w:rPr>
          <w:rFonts w:ascii="Times New Roman" w:eastAsia="Times New Roman" w:hAnsi="Times New Roman" w:cs="Times New Roman"/>
          <w:bCs/>
          <w:iCs/>
          <w:sz w:val="24"/>
          <w:szCs w:val="24"/>
        </w:rPr>
        <w:t>g/ha</w:t>
      </w:r>
      <w:r w:rsidR="00351C30">
        <w:rPr>
          <w:rFonts w:ascii="Times New Roman" w:eastAsia="Times New Roman" w:hAnsi="Times New Roman" w:cs="Times New Roman"/>
          <w:bCs/>
          <w:iCs/>
          <w:sz w:val="24"/>
          <w:szCs w:val="24"/>
        </w:rPr>
        <w:t xml:space="preserve">, </w:t>
      </w:r>
      <w:r w:rsidR="004B687F" w:rsidRPr="004B687F">
        <w:rPr>
          <w:rFonts w:ascii="Times New Roman" w:eastAsia="Times New Roman" w:hAnsi="Times New Roman" w:cs="Times New Roman"/>
          <w:sz w:val="24"/>
          <w:szCs w:val="24"/>
          <w:lang w:val="id-ID"/>
        </w:rPr>
        <w:t>p</w:t>
      </w:r>
      <w:r w:rsidR="004B687F" w:rsidRPr="004B687F">
        <w:rPr>
          <w:rFonts w:ascii="Times New Roman" w:eastAsia="Times New Roman" w:hAnsi="Times New Roman" w:cs="Times New Roman"/>
          <w:sz w:val="24"/>
          <w:szCs w:val="24"/>
          <w:vertAlign w:val="subscript"/>
        </w:rPr>
        <w:t>3</w:t>
      </w:r>
      <w:r w:rsidR="004B687F" w:rsidRPr="004B687F">
        <w:rPr>
          <w:rFonts w:ascii="Times New Roman" w:eastAsia="Times New Roman" w:hAnsi="Times New Roman" w:cs="Times New Roman"/>
          <w:sz w:val="24"/>
          <w:szCs w:val="24"/>
        </w:rPr>
        <w:t xml:space="preserve"> = </w:t>
      </w:r>
      <w:r w:rsidR="004B687F" w:rsidRPr="004B687F">
        <w:rPr>
          <w:rFonts w:ascii="Times New Roman" w:eastAsia="Times New Roman" w:hAnsi="Times New Roman" w:cs="Times New Roman"/>
          <w:sz w:val="24"/>
          <w:szCs w:val="24"/>
          <w:lang w:val="id-ID"/>
        </w:rPr>
        <w:t xml:space="preserve"> </w:t>
      </w:r>
      <w:r w:rsidR="004B687F" w:rsidRPr="004B687F">
        <w:rPr>
          <w:rFonts w:ascii="Times New Roman" w:eastAsia="Times New Roman" w:hAnsi="Times New Roman" w:cs="Times New Roman"/>
          <w:sz w:val="24"/>
          <w:szCs w:val="24"/>
        </w:rPr>
        <w:t>400</w:t>
      </w:r>
      <w:r w:rsidR="004B687F" w:rsidRPr="004B687F">
        <w:rPr>
          <w:rFonts w:ascii="Times New Roman" w:eastAsia="Times New Roman" w:hAnsi="Times New Roman" w:cs="Times New Roman"/>
          <w:sz w:val="24"/>
          <w:szCs w:val="24"/>
          <w:lang w:val="id-ID"/>
        </w:rPr>
        <w:t xml:space="preserve"> </w:t>
      </w:r>
      <w:r w:rsidR="004B687F" w:rsidRPr="004B687F">
        <w:rPr>
          <w:rFonts w:ascii="Times New Roman" w:eastAsia="Times New Roman" w:hAnsi="Times New Roman" w:cs="Times New Roman"/>
          <w:sz w:val="24"/>
          <w:szCs w:val="24"/>
        </w:rPr>
        <w:t>k</w:t>
      </w:r>
      <w:r w:rsidR="004B687F" w:rsidRPr="004B687F">
        <w:rPr>
          <w:rFonts w:ascii="Times New Roman" w:eastAsia="Times New Roman" w:hAnsi="Times New Roman" w:cs="Times New Roman"/>
          <w:bCs/>
          <w:iCs/>
          <w:sz w:val="24"/>
          <w:szCs w:val="24"/>
        </w:rPr>
        <w:t>g/ha</w:t>
      </w:r>
      <w:r w:rsidR="00351C30">
        <w:rPr>
          <w:rFonts w:ascii="Times New Roman" w:eastAsia="Times New Roman" w:hAnsi="Times New Roman" w:cs="Times New Roman"/>
          <w:bCs/>
          <w:iCs/>
          <w:sz w:val="24"/>
          <w:szCs w:val="24"/>
        </w:rPr>
        <w:t xml:space="preserve">, </w:t>
      </w:r>
      <w:r w:rsidR="004B687F" w:rsidRPr="004B687F">
        <w:rPr>
          <w:rFonts w:ascii="Times New Roman" w:eastAsia="Times New Roman" w:hAnsi="Times New Roman" w:cs="Times New Roman"/>
          <w:sz w:val="24"/>
          <w:szCs w:val="24"/>
          <w:lang w:val="id-ID"/>
        </w:rPr>
        <w:t>p</w:t>
      </w:r>
      <w:r w:rsidR="004B687F" w:rsidRPr="004B687F">
        <w:rPr>
          <w:rFonts w:ascii="Times New Roman" w:eastAsia="Times New Roman" w:hAnsi="Times New Roman" w:cs="Times New Roman"/>
          <w:sz w:val="24"/>
          <w:szCs w:val="24"/>
          <w:vertAlign w:val="subscript"/>
        </w:rPr>
        <w:t>4</w:t>
      </w:r>
      <w:r w:rsidR="004B687F" w:rsidRPr="004B687F">
        <w:rPr>
          <w:rFonts w:ascii="Times New Roman" w:eastAsia="Times New Roman" w:hAnsi="Times New Roman" w:cs="Times New Roman"/>
          <w:sz w:val="24"/>
          <w:szCs w:val="24"/>
        </w:rPr>
        <w:t xml:space="preserve"> = </w:t>
      </w:r>
      <w:r w:rsidR="004B687F" w:rsidRPr="004B687F">
        <w:rPr>
          <w:rFonts w:ascii="Times New Roman" w:eastAsia="Times New Roman" w:hAnsi="Times New Roman" w:cs="Times New Roman"/>
          <w:sz w:val="24"/>
          <w:szCs w:val="24"/>
          <w:lang w:val="id-ID"/>
        </w:rPr>
        <w:t xml:space="preserve"> </w:t>
      </w:r>
      <w:r w:rsidR="004B687F" w:rsidRPr="004B687F">
        <w:rPr>
          <w:rFonts w:ascii="Times New Roman" w:eastAsia="Times New Roman" w:hAnsi="Times New Roman" w:cs="Times New Roman"/>
          <w:sz w:val="24"/>
          <w:szCs w:val="24"/>
        </w:rPr>
        <w:t>500</w:t>
      </w:r>
      <w:r w:rsidR="004B687F" w:rsidRPr="004B687F">
        <w:rPr>
          <w:rFonts w:ascii="Times New Roman" w:eastAsia="Times New Roman" w:hAnsi="Times New Roman" w:cs="Times New Roman"/>
          <w:sz w:val="24"/>
          <w:szCs w:val="24"/>
          <w:lang w:val="id-ID"/>
        </w:rPr>
        <w:t xml:space="preserve"> </w:t>
      </w:r>
      <w:r w:rsidR="004B687F" w:rsidRPr="004B687F">
        <w:rPr>
          <w:rFonts w:ascii="Times New Roman" w:eastAsia="Times New Roman" w:hAnsi="Times New Roman" w:cs="Times New Roman"/>
          <w:sz w:val="24"/>
          <w:szCs w:val="24"/>
        </w:rPr>
        <w:t>k</w:t>
      </w:r>
      <w:r w:rsidR="004B687F" w:rsidRPr="004B687F">
        <w:rPr>
          <w:rFonts w:ascii="Times New Roman" w:eastAsia="Times New Roman" w:hAnsi="Times New Roman" w:cs="Times New Roman"/>
          <w:bCs/>
          <w:iCs/>
          <w:sz w:val="24"/>
          <w:szCs w:val="24"/>
        </w:rPr>
        <w:t>g/ha</w:t>
      </w:r>
      <w:r w:rsidR="00351C30">
        <w:rPr>
          <w:rFonts w:ascii="Times New Roman" w:eastAsia="Times New Roman" w:hAnsi="Times New Roman" w:cs="Times New Roman"/>
          <w:bCs/>
          <w:iCs/>
          <w:sz w:val="24"/>
          <w:szCs w:val="24"/>
        </w:rPr>
        <w:t xml:space="preserve">. </w:t>
      </w:r>
    </w:p>
    <w:p w:rsidR="004B687F" w:rsidRDefault="00351C30" w:rsidP="00CF20A6">
      <w:pPr>
        <w:spacing w:before="0" w:beforeAutospacing="0" w:after="240" w:afterAutospacing="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Bahan yang di gunakan dalam penelitian adalah benih melon, tanah gambut, abu srbuk gergaji, pupuk bio </w:t>
      </w:r>
      <w:r w:rsidR="00CF20A6">
        <w:rPr>
          <w:rFonts w:ascii="Times New Roman" w:eastAsia="Times New Roman" w:hAnsi="Times New Roman" w:cs="Times New Roman"/>
          <w:bCs/>
          <w:iCs/>
          <w:sz w:val="24"/>
          <w:szCs w:val="24"/>
        </w:rPr>
        <w:t xml:space="preserve">organic, pupuk kotoran sapi, urea, sp-36, kcl, curacron 500 EC, antracol 70 WP. </w:t>
      </w:r>
      <w:r w:rsidRPr="004B687F">
        <w:rPr>
          <w:rFonts w:ascii="Times New Roman" w:eastAsia="Times New Roman" w:hAnsi="Times New Roman" w:cs="Times New Roman"/>
          <w:sz w:val="24"/>
          <w:szCs w:val="24"/>
        </w:rPr>
        <w:t>Alat-alat yang digunakan dalam penelitian ini antara lain adalah : cangkul, parang, pisau,</w:t>
      </w:r>
      <w:r w:rsidRPr="004B687F">
        <w:rPr>
          <w:rFonts w:ascii="Times New Roman" w:eastAsia="Times New Roman" w:hAnsi="Times New Roman" w:cs="Times New Roman"/>
          <w:sz w:val="24"/>
          <w:szCs w:val="24"/>
          <w:lang w:val="id-ID"/>
        </w:rPr>
        <w:t xml:space="preserve"> </w:t>
      </w:r>
      <w:r w:rsidRPr="004B687F">
        <w:rPr>
          <w:rFonts w:ascii="Times New Roman" w:eastAsia="Times New Roman" w:hAnsi="Times New Roman" w:cs="Times New Roman"/>
          <w:sz w:val="24"/>
          <w:szCs w:val="24"/>
        </w:rPr>
        <w:t>gunting,</w:t>
      </w:r>
      <w:r w:rsidRPr="004B687F">
        <w:rPr>
          <w:rFonts w:ascii="Times New Roman" w:eastAsia="Times New Roman" w:hAnsi="Times New Roman" w:cs="Times New Roman"/>
          <w:sz w:val="24"/>
          <w:szCs w:val="24"/>
          <w:lang w:val="id-ID"/>
        </w:rPr>
        <w:t xml:space="preserve"> </w:t>
      </w:r>
      <w:r w:rsidRPr="004B687F">
        <w:rPr>
          <w:rFonts w:ascii="Times New Roman" w:eastAsia="Times New Roman" w:hAnsi="Times New Roman" w:cs="Times New Roman"/>
          <w:sz w:val="24"/>
          <w:szCs w:val="24"/>
        </w:rPr>
        <w:t xml:space="preserve">kertas label, isolasi, timbangan, meteran, timbangan listrik, </w:t>
      </w:r>
      <w:r w:rsidRPr="004B687F">
        <w:rPr>
          <w:rFonts w:ascii="Times New Roman" w:eastAsia="Times New Roman" w:hAnsi="Times New Roman" w:cs="Times New Roman"/>
          <w:i/>
          <w:sz w:val="24"/>
          <w:szCs w:val="24"/>
          <w:lang w:val="id-ID"/>
        </w:rPr>
        <w:t>s</w:t>
      </w:r>
      <w:r w:rsidRPr="004B687F">
        <w:rPr>
          <w:rFonts w:ascii="Times New Roman" w:eastAsia="Times New Roman" w:hAnsi="Times New Roman" w:cs="Times New Roman"/>
          <w:i/>
          <w:sz w:val="24"/>
          <w:szCs w:val="24"/>
        </w:rPr>
        <w:t>prayer</w:t>
      </w:r>
      <w:r w:rsidRPr="004B687F">
        <w:rPr>
          <w:rFonts w:ascii="Times New Roman" w:eastAsia="Times New Roman" w:hAnsi="Times New Roman" w:cs="Times New Roman"/>
          <w:sz w:val="24"/>
          <w:szCs w:val="24"/>
        </w:rPr>
        <w:t xml:space="preserve">, </w:t>
      </w:r>
      <w:r w:rsidRPr="004B687F">
        <w:rPr>
          <w:rFonts w:ascii="Times New Roman" w:eastAsia="Times New Roman" w:hAnsi="Times New Roman" w:cs="Times New Roman"/>
          <w:i/>
          <w:sz w:val="24"/>
          <w:szCs w:val="24"/>
          <w:lang w:val="id-ID"/>
        </w:rPr>
        <w:t>h</w:t>
      </w:r>
      <w:r w:rsidRPr="004B687F">
        <w:rPr>
          <w:rFonts w:ascii="Times New Roman" w:eastAsia="Times New Roman" w:hAnsi="Times New Roman" w:cs="Times New Roman"/>
          <w:i/>
          <w:sz w:val="24"/>
          <w:szCs w:val="24"/>
        </w:rPr>
        <w:t xml:space="preserve">and </w:t>
      </w:r>
      <w:r w:rsidRPr="004B687F">
        <w:rPr>
          <w:rFonts w:ascii="Times New Roman" w:eastAsia="Times New Roman" w:hAnsi="Times New Roman" w:cs="Times New Roman"/>
          <w:i/>
          <w:sz w:val="24"/>
          <w:szCs w:val="24"/>
          <w:lang w:val="id-ID"/>
        </w:rPr>
        <w:t>r</w:t>
      </w:r>
      <w:r w:rsidRPr="004B687F">
        <w:rPr>
          <w:rFonts w:ascii="Times New Roman" w:eastAsia="Times New Roman" w:hAnsi="Times New Roman" w:cs="Times New Roman"/>
          <w:i/>
          <w:sz w:val="24"/>
          <w:szCs w:val="24"/>
        </w:rPr>
        <w:t>eftractometer</w:t>
      </w:r>
      <w:r w:rsidRPr="004B687F">
        <w:rPr>
          <w:rFonts w:ascii="Times New Roman" w:eastAsia="Times New Roman" w:hAnsi="Times New Roman" w:cs="Times New Roman"/>
          <w:sz w:val="24"/>
          <w:szCs w:val="24"/>
        </w:rPr>
        <w:t xml:space="preserve">, pH meter, oven, pipet gondok, gembor, </w:t>
      </w:r>
      <w:r w:rsidRPr="004B687F">
        <w:rPr>
          <w:rFonts w:ascii="Times New Roman" w:eastAsia="Times New Roman" w:hAnsi="Times New Roman" w:cs="Times New Roman"/>
          <w:i/>
          <w:sz w:val="24"/>
          <w:szCs w:val="24"/>
        </w:rPr>
        <w:t>erlenmeyer</w:t>
      </w:r>
      <w:r w:rsidRPr="004B687F">
        <w:rPr>
          <w:rFonts w:ascii="Times New Roman" w:eastAsia="Times New Roman" w:hAnsi="Times New Roman" w:cs="Times New Roman"/>
          <w:sz w:val="24"/>
          <w:szCs w:val="24"/>
        </w:rPr>
        <w:t xml:space="preserve">, labu ukur, tabung reaksi, alat destilasi, kantong plastik, mulsa plastik </w:t>
      </w:r>
      <w:r w:rsidRPr="004B687F">
        <w:rPr>
          <w:rFonts w:ascii="Times New Roman" w:eastAsia="Times New Roman" w:hAnsi="Times New Roman" w:cs="Times New Roman"/>
          <w:sz w:val="24"/>
          <w:szCs w:val="24"/>
          <w:lang w:val="id-ID"/>
        </w:rPr>
        <w:t xml:space="preserve">hitam </w:t>
      </w:r>
      <w:r w:rsidRPr="004B687F">
        <w:rPr>
          <w:rFonts w:ascii="Times New Roman" w:eastAsia="Times New Roman" w:hAnsi="Times New Roman" w:cs="Times New Roman"/>
          <w:sz w:val="24"/>
          <w:szCs w:val="24"/>
        </w:rPr>
        <w:t>perak,</w:t>
      </w:r>
      <w:r w:rsidRPr="004B687F">
        <w:rPr>
          <w:rFonts w:ascii="Times New Roman" w:eastAsia="Times New Roman" w:hAnsi="Times New Roman" w:cs="Times New Roman"/>
          <w:sz w:val="24"/>
          <w:szCs w:val="24"/>
          <w:lang w:val="id-ID"/>
        </w:rPr>
        <w:t xml:space="preserve"> ajir dari bambu,</w:t>
      </w:r>
      <w:r w:rsidRPr="004B687F">
        <w:rPr>
          <w:rFonts w:ascii="Times New Roman" w:eastAsia="Times New Roman" w:hAnsi="Times New Roman" w:cs="Times New Roman"/>
          <w:sz w:val="24"/>
          <w:szCs w:val="24"/>
        </w:rPr>
        <w:t xml:space="preserve">  kertas tissu, alat tulis dan alat dokumentasi.</w:t>
      </w:r>
      <w:r w:rsidR="00CF20A6">
        <w:rPr>
          <w:rFonts w:ascii="Times New Roman" w:eastAsia="Times New Roman" w:hAnsi="Times New Roman" w:cs="Times New Roman"/>
          <w:sz w:val="24"/>
          <w:szCs w:val="24"/>
        </w:rPr>
        <w:t xml:space="preserve"> </w:t>
      </w:r>
      <w:r w:rsidR="00CF20A6" w:rsidRPr="00CF20A6">
        <w:rPr>
          <w:rFonts w:ascii="Times New Roman" w:eastAsia="Times New Roman" w:hAnsi="Times New Roman" w:cs="Times New Roman"/>
          <w:sz w:val="24"/>
          <w:szCs w:val="24"/>
          <w:lang w:val="id-ID"/>
        </w:rPr>
        <w:t>Pelaksanaan meliputi persiapan media tanam, pemberian abu</w:t>
      </w:r>
      <w:r w:rsidR="00CF20A6">
        <w:rPr>
          <w:rFonts w:ascii="Times New Roman" w:eastAsia="Times New Roman" w:hAnsi="Times New Roman" w:cs="Times New Roman"/>
          <w:sz w:val="24"/>
          <w:szCs w:val="24"/>
        </w:rPr>
        <w:t xml:space="preserve"> serbuk gergaji dan pupuk bio organic,penyemaian, </w:t>
      </w:r>
      <w:r w:rsidR="00CF20A6" w:rsidRPr="00CF20A6">
        <w:rPr>
          <w:rFonts w:ascii="Times New Roman" w:eastAsia="Times New Roman" w:hAnsi="Times New Roman" w:cs="Times New Roman"/>
          <w:sz w:val="24"/>
          <w:szCs w:val="24"/>
          <w:lang w:val="id-ID"/>
        </w:rPr>
        <w:t xml:space="preserve">penanaman, pemupukan, pemeliharaan tanaman, dan panen. </w:t>
      </w:r>
      <w:r w:rsidR="00CF20A6">
        <w:rPr>
          <w:rFonts w:ascii="Times New Roman" w:eastAsia="Times New Roman" w:hAnsi="Times New Roman" w:cs="Times New Roman"/>
          <w:sz w:val="24"/>
          <w:szCs w:val="24"/>
        </w:rPr>
        <w:t>V</w:t>
      </w:r>
      <w:r w:rsidR="00CF20A6" w:rsidRPr="00CF20A6">
        <w:rPr>
          <w:rFonts w:ascii="Times New Roman" w:eastAsia="Times New Roman" w:hAnsi="Times New Roman" w:cs="Times New Roman"/>
          <w:sz w:val="24"/>
          <w:szCs w:val="24"/>
          <w:lang w:val="id-ID"/>
        </w:rPr>
        <w:t xml:space="preserve">ariabel yang diamati ialah </w:t>
      </w:r>
      <w:r w:rsidR="00CF20A6">
        <w:rPr>
          <w:rFonts w:ascii="Times New Roman" w:eastAsia="Times New Roman" w:hAnsi="Times New Roman" w:cs="Times New Roman"/>
          <w:sz w:val="24"/>
          <w:szCs w:val="24"/>
        </w:rPr>
        <w:t>lingkar buah</w:t>
      </w:r>
      <w:r w:rsidR="00CF20A6" w:rsidRPr="00CF20A6">
        <w:rPr>
          <w:rFonts w:ascii="Times New Roman" w:eastAsia="Times New Roman" w:hAnsi="Times New Roman" w:cs="Times New Roman"/>
          <w:sz w:val="24"/>
          <w:szCs w:val="24"/>
          <w:lang w:val="id-ID"/>
        </w:rPr>
        <w:t xml:space="preserve">, berat </w:t>
      </w:r>
      <w:r w:rsidR="00CF20A6">
        <w:rPr>
          <w:rFonts w:ascii="Times New Roman" w:eastAsia="Times New Roman" w:hAnsi="Times New Roman" w:cs="Times New Roman"/>
          <w:sz w:val="24"/>
          <w:szCs w:val="24"/>
        </w:rPr>
        <w:t>buah</w:t>
      </w:r>
      <w:r w:rsidR="00CF20A6" w:rsidRPr="00CF20A6">
        <w:rPr>
          <w:rFonts w:ascii="Times New Roman" w:eastAsia="Times New Roman" w:hAnsi="Times New Roman" w:cs="Times New Roman"/>
          <w:sz w:val="24"/>
          <w:szCs w:val="24"/>
          <w:lang w:val="id-ID"/>
        </w:rPr>
        <w:t xml:space="preserve">, </w:t>
      </w:r>
      <w:r w:rsidR="00CF20A6">
        <w:rPr>
          <w:rFonts w:ascii="Times New Roman" w:eastAsia="Times New Roman" w:hAnsi="Times New Roman" w:cs="Times New Roman"/>
          <w:sz w:val="24"/>
          <w:szCs w:val="24"/>
        </w:rPr>
        <w:t>dan kadar gula</w:t>
      </w:r>
      <w:r w:rsidR="00CF20A6" w:rsidRPr="00CF20A6">
        <w:rPr>
          <w:rFonts w:ascii="Times New Roman" w:eastAsia="Times New Roman" w:hAnsi="Times New Roman" w:cs="Times New Roman"/>
          <w:sz w:val="24"/>
          <w:szCs w:val="24"/>
          <w:lang w:val="id-ID"/>
        </w:rPr>
        <w:t>.</w:t>
      </w:r>
    </w:p>
    <w:p w:rsidR="00621B53" w:rsidRDefault="00621B53" w:rsidP="00CF20A6">
      <w:pPr>
        <w:autoSpaceDE w:val="0"/>
        <w:autoSpaceDN w:val="0"/>
        <w:adjustRightInd w:val="0"/>
        <w:spacing w:before="0" w:beforeAutospacing="0" w:after="240" w:afterAutospacing="0" w:line="360" w:lineRule="auto"/>
        <w:jc w:val="both"/>
        <w:rPr>
          <w:rFonts w:ascii="Times New Roman" w:eastAsia="Times New Roman" w:hAnsi="Times New Roman" w:cs="Times New Roman"/>
          <w:b/>
          <w:sz w:val="24"/>
          <w:szCs w:val="24"/>
        </w:rPr>
      </w:pPr>
    </w:p>
    <w:p w:rsidR="008D0A8E" w:rsidRDefault="008D0A8E" w:rsidP="00CF20A6">
      <w:pPr>
        <w:autoSpaceDE w:val="0"/>
        <w:autoSpaceDN w:val="0"/>
        <w:adjustRightInd w:val="0"/>
        <w:spacing w:before="0" w:beforeAutospacing="0" w:after="240" w:afterAutospacing="0" w:line="360" w:lineRule="auto"/>
        <w:jc w:val="both"/>
        <w:rPr>
          <w:rFonts w:ascii="Times New Roman" w:eastAsia="Times New Roman" w:hAnsi="Times New Roman" w:cs="Times New Roman"/>
          <w:b/>
          <w:sz w:val="24"/>
          <w:szCs w:val="24"/>
        </w:rPr>
      </w:pPr>
    </w:p>
    <w:p w:rsidR="004B687F" w:rsidRDefault="00CF20A6" w:rsidP="00CF20A6">
      <w:pPr>
        <w:autoSpaceDE w:val="0"/>
        <w:autoSpaceDN w:val="0"/>
        <w:adjustRightInd w:val="0"/>
        <w:spacing w:before="0" w:beforeAutospacing="0" w:after="240" w:afterAutospacing="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w:t>
      </w:r>
      <w:r w:rsidRPr="00CF20A6">
        <w:rPr>
          <w:rFonts w:ascii="Times New Roman" w:eastAsia="Times New Roman" w:hAnsi="Times New Roman" w:cs="Times New Roman"/>
          <w:b/>
          <w:sz w:val="24"/>
          <w:szCs w:val="24"/>
        </w:rPr>
        <w:t>ASIL DAN PEMBAHASAN</w:t>
      </w:r>
    </w:p>
    <w:p w:rsidR="00CF20A6" w:rsidRPr="004B4B0E" w:rsidRDefault="00FF258B" w:rsidP="004B4B0E">
      <w:pPr>
        <w:tabs>
          <w:tab w:val="left" w:pos="720"/>
        </w:tabs>
        <w:autoSpaceDE w:val="0"/>
        <w:autoSpaceDN w:val="0"/>
        <w:adjustRightInd w:val="0"/>
        <w:spacing w:before="0" w:beforeAutospacing="0" w:after="240" w:afterAutospacing="0" w:line="360" w:lineRule="auto"/>
        <w:jc w:val="both"/>
        <w:rPr>
          <w:rFonts w:ascii="Times New Roman" w:eastAsia="Times New Roman" w:hAnsi="Times New Roman" w:cs="Times New Roman"/>
          <w:b/>
          <w:sz w:val="24"/>
          <w:szCs w:val="24"/>
        </w:rPr>
      </w:pPr>
      <w:r w:rsidRPr="004B4B0E">
        <w:rPr>
          <w:rFonts w:ascii="Times New Roman" w:eastAsia="Times New Roman" w:hAnsi="Times New Roman" w:cs="Times New Roman"/>
          <w:b/>
          <w:sz w:val="24"/>
          <w:szCs w:val="24"/>
        </w:rPr>
        <w:t xml:space="preserve">Hasil </w:t>
      </w:r>
    </w:p>
    <w:p w:rsidR="00FF258B" w:rsidRPr="00B16ACB" w:rsidRDefault="00B16ACB" w:rsidP="00B16ACB">
      <w:pPr>
        <w:tabs>
          <w:tab w:val="left" w:pos="270"/>
          <w:tab w:val="left" w:pos="900"/>
        </w:tabs>
        <w:autoSpaceDE w:val="0"/>
        <w:autoSpaceDN w:val="0"/>
        <w:adjustRightInd w:val="0"/>
        <w:spacing w:before="0" w:beforeAutospacing="0" w:after="0" w:afterAutospacing="0" w:line="360" w:lineRule="auto"/>
        <w:jc w:val="both"/>
        <w:rPr>
          <w:rFonts w:ascii="Times New Roman" w:eastAsia="Times New Roman" w:hAnsi="Times New Roman" w:cs="Times New Roman"/>
          <w:b/>
          <w:sz w:val="24"/>
          <w:szCs w:val="24"/>
        </w:rPr>
      </w:pPr>
      <w:r w:rsidRPr="00B16AC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FF258B" w:rsidRPr="00B16ACB">
        <w:rPr>
          <w:rFonts w:ascii="Times New Roman" w:eastAsia="Times New Roman" w:hAnsi="Times New Roman" w:cs="Times New Roman"/>
          <w:b/>
          <w:sz w:val="24"/>
          <w:szCs w:val="24"/>
        </w:rPr>
        <w:t>Lingkar Buah</w:t>
      </w:r>
    </w:p>
    <w:p w:rsidR="00B16ACB" w:rsidRPr="00B16ACB" w:rsidRDefault="00B16ACB" w:rsidP="00B16ACB">
      <w:pPr>
        <w:spacing w:before="0" w:beforeAutospacing="0" w:after="120" w:afterAutospacing="0" w:line="360" w:lineRule="auto"/>
        <w:ind w:firstLine="720"/>
        <w:jc w:val="both"/>
        <w:rPr>
          <w:rFonts w:ascii="Times New Roman" w:eastAsia="Times New Roman" w:hAnsi="Times New Roman" w:cs="Times New Roman"/>
          <w:sz w:val="24"/>
          <w:szCs w:val="24"/>
        </w:rPr>
      </w:pPr>
      <w:r w:rsidRPr="00B16ACB">
        <w:rPr>
          <w:rFonts w:ascii="Times New Roman" w:eastAsia="Times New Roman" w:hAnsi="Times New Roman" w:cs="Times New Roman"/>
          <w:sz w:val="24"/>
          <w:szCs w:val="24"/>
        </w:rPr>
        <w:t xml:space="preserve">Berdasarkan hasil analisis keragaman </w:t>
      </w:r>
      <w:r>
        <w:rPr>
          <w:rFonts w:ascii="Times New Roman" w:eastAsia="Times New Roman" w:hAnsi="Times New Roman" w:cs="Times New Roman"/>
          <w:sz w:val="24"/>
          <w:szCs w:val="24"/>
        </w:rPr>
        <w:t>lingkar buah</w:t>
      </w:r>
      <w:r w:rsidRPr="00B16ACB">
        <w:rPr>
          <w:rFonts w:ascii="Times New Roman" w:eastAsia="Times New Roman" w:hAnsi="Times New Roman" w:cs="Times New Roman"/>
          <w:sz w:val="24"/>
          <w:szCs w:val="24"/>
        </w:rPr>
        <w:t>, perlakuan abu serbuk gergaji</w:t>
      </w:r>
      <w:r w:rsidRPr="00B16ACB">
        <w:rPr>
          <w:rFonts w:ascii="Times New Roman" w:eastAsia="Times New Roman" w:hAnsi="Times New Roman" w:cs="Times New Roman"/>
          <w:sz w:val="24"/>
          <w:szCs w:val="24"/>
          <w:lang w:val="id-ID"/>
        </w:rPr>
        <w:t xml:space="preserve"> dan </w:t>
      </w:r>
      <w:r w:rsidRPr="00B16ACB">
        <w:rPr>
          <w:rFonts w:ascii="Times New Roman" w:eastAsia="Times New Roman" w:hAnsi="Times New Roman" w:cs="Times New Roman"/>
          <w:sz w:val="24"/>
          <w:szCs w:val="24"/>
        </w:rPr>
        <w:t>pupuk bio organik</w:t>
      </w:r>
      <w:r w:rsidRPr="00B16ACB">
        <w:rPr>
          <w:rFonts w:ascii="Times New Roman" w:eastAsia="Times New Roman" w:hAnsi="Times New Roman" w:cs="Times New Roman"/>
          <w:sz w:val="24"/>
          <w:szCs w:val="24"/>
          <w:lang w:val="id-ID"/>
        </w:rPr>
        <w:t xml:space="preserve"> </w:t>
      </w:r>
      <w:r w:rsidRPr="00B16ACB">
        <w:rPr>
          <w:rFonts w:ascii="Times New Roman" w:eastAsia="Times New Roman" w:hAnsi="Times New Roman" w:cs="Times New Roman"/>
          <w:sz w:val="24"/>
          <w:szCs w:val="24"/>
        </w:rPr>
        <w:t xml:space="preserve">berpengaruh nyata terhadap lingkar buah </w:t>
      </w:r>
      <w:r w:rsidRPr="00B16ACB">
        <w:rPr>
          <w:rFonts w:ascii="Times New Roman" w:eastAsia="Times New Roman" w:hAnsi="Times New Roman" w:cs="Times New Roman"/>
          <w:sz w:val="24"/>
          <w:szCs w:val="24"/>
          <w:lang w:val="id-ID"/>
        </w:rPr>
        <w:t xml:space="preserve">dan interaksi berpengaruh tidak nyata. </w:t>
      </w:r>
      <w:r w:rsidRPr="00B16ACB">
        <w:rPr>
          <w:rFonts w:ascii="Times New Roman" w:eastAsia="Times New Roman" w:hAnsi="Times New Roman" w:cs="Times New Roman"/>
          <w:sz w:val="24"/>
          <w:szCs w:val="24"/>
        </w:rPr>
        <w:t xml:space="preserve">Perbedaan perlakuan yang diberikan terhadap lingkar buah dapat dilihat pada Uji Beda Jarak Nyata Duncan (BJND) 5%, pada tabel </w:t>
      </w:r>
      <w:r>
        <w:rPr>
          <w:rFonts w:ascii="Times New Roman" w:eastAsia="Times New Roman" w:hAnsi="Times New Roman" w:cs="Times New Roman"/>
          <w:sz w:val="24"/>
          <w:szCs w:val="24"/>
        </w:rPr>
        <w:t>1</w:t>
      </w:r>
      <w:r w:rsidRPr="00B16ACB">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2</w:t>
      </w:r>
      <w:r w:rsidRPr="00B16ACB">
        <w:rPr>
          <w:rFonts w:ascii="Times New Roman" w:eastAsia="Times New Roman" w:hAnsi="Times New Roman" w:cs="Times New Roman"/>
          <w:sz w:val="24"/>
          <w:szCs w:val="24"/>
        </w:rPr>
        <w:t>.</w:t>
      </w:r>
      <w:r w:rsidRPr="00B16ACB">
        <w:rPr>
          <w:rFonts w:ascii="Times New Roman" w:eastAsia="Times New Roman" w:hAnsi="Times New Roman" w:cs="Times New Roman"/>
          <w:sz w:val="24"/>
          <w:szCs w:val="24"/>
          <w:lang w:val="id-ID"/>
        </w:rPr>
        <w:t xml:space="preserve"> </w:t>
      </w:r>
    </w:p>
    <w:p w:rsidR="00B16ACB" w:rsidRPr="00B16ACB" w:rsidRDefault="00B16ACB" w:rsidP="00B16ACB">
      <w:pPr>
        <w:spacing w:before="0" w:beforeAutospacing="0" w:after="120" w:afterAutospacing="0" w:line="240" w:lineRule="auto"/>
        <w:contextualSpacing/>
        <w:jc w:val="center"/>
        <w:rPr>
          <w:rFonts w:ascii="Times New Roman" w:eastAsia="Calibri" w:hAnsi="Times New Roman" w:cs="Times New Roman"/>
          <w:noProof/>
          <w:sz w:val="24"/>
          <w:szCs w:val="24"/>
        </w:rPr>
      </w:pPr>
      <w:r w:rsidRPr="00B16ACB">
        <w:rPr>
          <w:rFonts w:ascii="Times New Roman" w:eastAsia="Calibri" w:hAnsi="Times New Roman" w:cs="Times New Roman"/>
          <w:noProof/>
          <w:sz w:val="24"/>
          <w:szCs w:val="24"/>
          <w:lang w:val="id-ID"/>
        </w:rPr>
        <w:t xml:space="preserve">Tabel </w:t>
      </w:r>
      <w:r>
        <w:rPr>
          <w:rFonts w:ascii="Times New Roman" w:eastAsia="Calibri" w:hAnsi="Times New Roman" w:cs="Times New Roman"/>
          <w:noProof/>
          <w:sz w:val="24"/>
          <w:szCs w:val="24"/>
        </w:rPr>
        <w:t>1</w:t>
      </w:r>
      <w:r w:rsidRPr="00B16ACB">
        <w:rPr>
          <w:rFonts w:ascii="Times New Roman" w:eastAsia="Calibri" w:hAnsi="Times New Roman" w:cs="Times New Roman"/>
          <w:noProof/>
          <w:sz w:val="24"/>
          <w:szCs w:val="24"/>
          <w:lang w:val="id-ID"/>
        </w:rPr>
        <w:t>. Hasil Uji BJN</w:t>
      </w:r>
      <w:r w:rsidRPr="00B16ACB">
        <w:rPr>
          <w:rFonts w:ascii="Times New Roman" w:eastAsia="Calibri" w:hAnsi="Times New Roman" w:cs="Times New Roman"/>
          <w:noProof/>
          <w:sz w:val="24"/>
          <w:szCs w:val="24"/>
        </w:rPr>
        <w:t xml:space="preserve">D </w:t>
      </w:r>
      <w:r w:rsidRPr="00B16ACB">
        <w:rPr>
          <w:rFonts w:ascii="Times New Roman" w:eastAsia="Calibri" w:hAnsi="Times New Roman" w:cs="Times New Roman"/>
          <w:noProof/>
          <w:sz w:val="24"/>
          <w:szCs w:val="24"/>
          <w:lang w:val="id-ID"/>
        </w:rPr>
        <w:t xml:space="preserve">Pengaruh </w:t>
      </w:r>
      <w:r w:rsidRPr="00B16ACB">
        <w:rPr>
          <w:rFonts w:ascii="Times New Roman" w:eastAsia="Calibri" w:hAnsi="Times New Roman" w:cs="Times New Roman"/>
          <w:noProof/>
          <w:sz w:val="24"/>
          <w:szCs w:val="24"/>
        </w:rPr>
        <w:t>Abu Serbuk Gergaji terhadap Lingkar Buah.</w:t>
      </w:r>
    </w:p>
    <w:tbl>
      <w:tblPr>
        <w:tblW w:w="3790" w:type="dxa"/>
        <w:jc w:val="center"/>
        <w:tblInd w:w="108" w:type="dxa"/>
        <w:tblBorders>
          <w:top w:val="single" w:sz="4" w:space="0" w:color="auto"/>
          <w:bottom w:val="single" w:sz="4" w:space="0" w:color="auto"/>
        </w:tblBorders>
        <w:tblLook w:val="04A0"/>
      </w:tblPr>
      <w:tblGrid>
        <w:gridCol w:w="1109"/>
        <w:gridCol w:w="222"/>
        <w:gridCol w:w="222"/>
        <w:gridCol w:w="222"/>
        <w:gridCol w:w="222"/>
        <w:gridCol w:w="222"/>
        <w:gridCol w:w="222"/>
        <w:gridCol w:w="1349"/>
      </w:tblGrid>
      <w:tr w:rsidR="00B16ACB" w:rsidRPr="00B16ACB" w:rsidTr="00346FD1">
        <w:trPr>
          <w:trHeight w:val="391"/>
          <w:jc w:val="center"/>
        </w:trPr>
        <w:tc>
          <w:tcPr>
            <w:tcW w:w="1109"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Perlakuan</w:t>
            </w:r>
          </w:p>
        </w:tc>
        <w:tc>
          <w:tcPr>
            <w:tcW w:w="222"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49"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Rerata (cm)</w:t>
            </w:r>
          </w:p>
        </w:tc>
      </w:tr>
      <w:tr w:rsidR="00B16ACB" w:rsidRPr="00B16ACB" w:rsidTr="00346FD1">
        <w:trPr>
          <w:trHeight w:val="391"/>
          <w:jc w:val="center"/>
        </w:trPr>
        <w:tc>
          <w:tcPr>
            <w:tcW w:w="1109"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a1</w:t>
            </w: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49"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43.08</w:t>
            </w:r>
            <w:r w:rsidRPr="00B16ACB">
              <w:rPr>
                <w:rFonts w:ascii="Calibri" w:eastAsia="Times New Roman" w:hAnsi="Calibri" w:cs="Calibri"/>
                <w:color w:val="000000"/>
                <w:sz w:val="24"/>
                <w:szCs w:val="24"/>
                <w:vertAlign w:val="superscript"/>
              </w:rPr>
              <w:t>a</w:t>
            </w:r>
          </w:p>
        </w:tc>
      </w:tr>
      <w:tr w:rsidR="00B16ACB" w:rsidRPr="00B16ACB" w:rsidTr="00346FD1">
        <w:trPr>
          <w:trHeight w:val="391"/>
          <w:jc w:val="center"/>
        </w:trPr>
        <w:tc>
          <w:tcPr>
            <w:tcW w:w="1109"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a2</w:t>
            </w: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49"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44.38</w:t>
            </w:r>
            <w:r w:rsidRPr="00B16ACB">
              <w:rPr>
                <w:rFonts w:ascii="Calibri" w:eastAsia="Times New Roman" w:hAnsi="Calibri" w:cs="Calibri"/>
                <w:color w:val="000000"/>
                <w:sz w:val="24"/>
                <w:szCs w:val="24"/>
                <w:vertAlign w:val="superscript"/>
              </w:rPr>
              <w:t>b</w:t>
            </w:r>
          </w:p>
        </w:tc>
      </w:tr>
      <w:tr w:rsidR="00B16ACB" w:rsidRPr="00B16ACB" w:rsidTr="00346FD1">
        <w:trPr>
          <w:trHeight w:val="391"/>
          <w:jc w:val="center"/>
        </w:trPr>
        <w:tc>
          <w:tcPr>
            <w:tcW w:w="1109"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a3</w:t>
            </w: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49"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45.65</w:t>
            </w:r>
            <w:r w:rsidRPr="00B16ACB">
              <w:rPr>
                <w:rFonts w:ascii="Calibri" w:eastAsia="Times New Roman" w:hAnsi="Calibri" w:cs="Calibri"/>
                <w:color w:val="000000"/>
                <w:sz w:val="24"/>
                <w:szCs w:val="24"/>
                <w:vertAlign w:val="superscript"/>
              </w:rPr>
              <w:t>c</w:t>
            </w:r>
          </w:p>
        </w:tc>
      </w:tr>
    </w:tbl>
    <w:p w:rsidR="00B16ACB" w:rsidRPr="00B16ACB" w:rsidRDefault="00B16ACB" w:rsidP="00B16ACB">
      <w:pPr>
        <w:spacing w:before="0" w:beforeAutospacing="0" w:after="0" w:afterAutospacing="0" w:line="240" w:lineRule="auto"/>
        <w:ind w:left="1440"/>
        <w:jc w:val="both"/>
        <w:rPr>
          <w:rFonts w:ascii="Times New Roman" w:eastAsia="Times New Roman" w:hAnsi="Times New Roman" w:cs="Times New Roman"/>
          <w:sz w:val="24"/>
          <w:szCs w:val="24"/>
        </w:rPr>
      </w:pPr>
      <w:r w:rsidRPr="00B16A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16ACB">
        <w:rPr>
          <w:rFonts w:ascii="Times New Roman" w:eastAsia="Times New Roman" w:hAnsi="Times New Roman" w:cs="Times New Roman"/>
          <w:sz w:val="24"/>
          <w:szCs w:val="24"/>
        </w:rPr>
        <w:t>BJND a = 0,49</w:t>
      </w:r>
    </w:p>
    <w:p w:rsidR="00B16ACB" w:rsidRPr="00B16ACB" w:rsidRDefault="00B16ACB" w:rsidP="00B16ACB">
      <w:pPr>
        <w:spacing w:before="0" w:beforeAutospacing="0" w:after="120" w:afterAutospacing="0" w:line="240" w:lineRule="auto"/>
        <w:contextualSpacing/>
        <w:jc w:val="center"/>
        <w:rPr>
          <w:rFonts w:ascii="Times New Roman" w:eastAsia="Calibri" w:hAnsi="Times New Roman" w:cs="Times New Roman"/>
          <w:noProof/>
          <w:sz w:val="24"/>
          <w:szCs w:val="24"/>
        </w:rPr>
      </w:pPr>
    </w:p>
    <w:p w:rsidR="00B16ACB" w:rsidRPr="00B16ACB" w:rsidRDefault="00B16ACB" w:rsidP="00B16ACB">
      <w:pPr>
        <w:spacing w:before="0" w:beforeAutospacing="0" w:after="120" w:afterAutospacing="0" w:line="240" w:lineRule="auto"/>
        <w:contextualSpacing/>
        <w:jc w:val="center"/>
        <w:rPr>
          <w:rFonts w:ascii="Times New Roman" w:eastAsia="Calibri" w:hAnsi="Times New Roman" w:cs="Times New Roman"/>
          <w:noProof/>
          <w:sz w:val="24"/>
          <w:szCs w:val="24"/>
        </w:rPr>
      </w:pPr>
      <w:r w:rsidRPr="00B16ACB">
        <w:rPr>
          <w:rFonts w:ascii="Times New Roman" w:eastAsia="Calibri" w:hAnsi="Times New Roman" w:cs="Times New Roman"/>
          <w:noProof/>
          <w:sz w:val="24"/>
          <w:szCs w:val="24"/>
          <w:lang w:val="id-ID"/>
        </w:rPr>
        <w:t xml:space="preserve">Tabel </w:t>
      </w:r>
      <w:r>
        <w:rPr>
          <w:rFonts w:ascii="Times New Roman" w:eastAsia="Calibri" w:hAnsi="Times New Roman" w:cs="Times New Roman"/>
          <w:noProof/>
          <w:sz w:val="24"/>
          <w:szCs w:val="24"/>
        </w:rPr>
        <w:t>2</w:t>
      </w:r>
      <w:r w:rsidRPr="00B16ACB">
        <w:rPr>
          <w:rFonts w:ascii="Times New Roman" w:eastAsia="Calibri" w:hAnsi="Times New Roman" w:cs="Times New Roman"/>
          <w:noProof/>
          <w:sz w:val="24"/>
          <w:szCs w:val="24"/>
          <w:lang w:val="id-ID"/>
        </w:rPr>
        <w:t>. Hasil Uji BJN</w:t>
      </w:r>
      <w:r w:rsidRPr="00B16ACB">
        <w:rPr>
          <w:rFonts w:ascii="Times New Roman" w:eastAsia="Calibri" w:hAnsi="Times New Roman" w:cs="Times New Roman"/>
          <w:noProof/>
          <w:sz w:val="24"/>
          <w:szCs w:val="24"/>
        </w:rPr>
        <w:t xml:space="preserve">D </w:t>
      </w:r>
      <w:r w:rsidRPr="00B16ACB">
        <w:rPr>
          <w:rFonts w:ascii="Times New Roman" w:eastAsia="Calibri" w:hAnsi="Times New Roman" w:cs="Times New Roman"/>
          <w:noProof/>
          <w:sz w:val="24"/>
          <w:szCs w:val="24"/>
          <w:lang w:val="id-ID"/>
        </w:rPr>
        <w:t xml:space="preserve">Pengaruh </w:t>
      </w:r>
      <w:r w:rsidRPr="00B16ACB">
        <w:rPr>
          <w:rFonts w:ascii="Times New Roman" w:eastAsia="Calibri" w:hAnsi="Times New Roman" w:cs="Times New Roman"/>
          <w:noProof/>
          <w:sz w:val="24"/>
          <w:szCs w:val="24"/>
        </w:rPr>
        <w:t>Pupuk Bio Organik terhadap Lingkar Buah.</w:t>
      </w:r>
    </w:p>
    <w:p w:rsidR="00B16ACB" w:rsidRPr="00B16ACB" w:rsidRDefault="00B16ACB" w:rsidP="00B16ACB">
      <w:pPr>
        <w:spacing w:before="0" w:beforeAutospacing="0" w:after="0" w:afterAutospacing="0" w:line="240" w:lineRule="auto"/>
        <w:jc w:val="both"/>
        <w:rPr>
          <w:rFonts w:ascii="Times New Roman" w:eastAsia="Times New Roman" w:hAnsi="Times New Roman" w:cs="Times New Roman"/>
          <w:sz w:val="24"/>
          <w:szCs w:val="24"/>
        </w:rPr>
      </w:pPr>
    </w:p>
    <w:tbl>
      <w:tblPr>
        <w:tblW w:w="3789" w:type="dxa"/>
        <w:jc w:val="center"/>
        <w:tblInd w:w="103" w:type="dxa"/>
        <w:tblBorders>
          <w:top w:val="single" w:sz="4" w:space="0" w:color="auto"/>
          <w:bottom w:val="single" w:sz="4" w:space="0" w:color="auto"/>
        </w:tblBorders>
        <w:tblLook w:val="04A0"/>
      </w:tblPr>
      <w:tblGrid>
        <w:gridCol w:w="1109"/>
        <w:gridCol w:w="352"/>
        <w:gridCol w:w="352"/>
        <w:gridCol w:w="352"/>
        <w:gridCol w:w="236"/>
        <w:gridCol w:w="1388"/>
      </w:tblGrid>
      <w:tr w:rsidR="00B16ACB" w:rsidRPr="00B16ACB" w:rsidTr="00346FD1">
        <w:trPr>
          <w:trHeight w:val="302"/>
          <w:jc w:val="center"/>
        </w:trPr>
        <w:tc>
          <w:tcPr>
            <w:tcW w:w="1109"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Perlakuan</w:t>
            </w:r>
          </w:p>
        </w:tc>
        <w:tc>
          <w:tcPr>
            <w:tcW w:w="352"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352"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352"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36"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88"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rPr>
                <w:rFonts w:ascii="Calibri" w:eastAsia="Times New Roman" w:hAnsi="Calibri" w:cs="Calibri"/>
                <w:color w:val="000000"/>
              </w:rPr>
            </w:pPr>
            <w:r w:rsidRPr="00B16ACB">
              <w:rPr>
                <w:rFonts w:ascii="Calibri" w:eastAsia="Times New Roman" w:hAnsi="Calibri" w:cs="Calibri"/>
                <w:color w:val="000000"/>
              </w:rPr>
              <w:t>Rerata (cm)</w:t>
            </w:r>
          </w:p>
        </w:tc>
      </w:tr>
      <w:tr w:rsidR="00B16ACB" w:rsidRPr="00B16ACB" w:rsidTr="00346FD1">
        <w:trPr>
          <w:trHeight w:val="302"/>
          <w:jc w:val="center"/>
        </w:trPr>
        <w:tc>
          <w:tcPr>
            <w:tcW w:w="1109" w:type="dxa"/>
            <w:tcBorders>
              <w:top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p0</w:t>
            </w:r>
          </w:p>
        </w:tc>
        <w:tc>
          <w:tcPr>
            <w:tcW w:w="352" w:type="dxa"/>
            <w:tcBorders>
              <w:top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352" w:type="dxa"/>
            <w:tcBorders>
              <w:top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352" w:type="dxa"/>
            <w:tcBorders>
              <w:top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36" w:type="dxa"/>
            <w:tcBorders>
              <w:top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88" w:type="dxa"/>
            <w:tcBorders>
              <w:top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rPr>
                <w:rFonts w:ascii="Calibri" w:eastAsia="Times New Roman" w:hAnsi="Calibri" w:cs="Calibri"/>
                <w:color w:val="000000"/>
              </w:rPr>
            </w:pPr>
            <w:r w:rsidRPr="00B16ACB">
              <w:rPr>
                <w:rFonts w:ascii="Calibri" w:eastAsia="Times New Roman" w:hAnsi="Calibri" w:cs="Calibri"/>
                <w:color w:val="000000"/>
              </w:rPr>
              <w:t>43.93</w:t>
            </w:r>
            <w:r w:rsidRPr="00B16ACB">
              <w:rPr>
                <w:rFonts w:ascii="Calibri" w:eastAsia="Times New Roman" w:hAnsi="Calibri" w:cs="Calibri"/>
                <w:color w:val="000000"/>
                <w:sz w:val="24"/>
                <w:szCs w:val="24"/>
                <w:vertAlign w:val="superscript"/>
              </w:rPr>
              <w:t>a</w:t>
            </w:r>
          </w:p>
        </w:tc>
      </w:tr>
      <w:tr w:rsidR="00B16ACB" w:rsidRPr="00B16ACB" w:rsidTr="00346FD1">
        <w:trPr>
          <w:trHeight w:val="302"/>
          <w:jc w:val="center"/>
        </w:trPr>
        <w:tc>
          <w:tcPr>
            <w:tcW w:w="1109"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p1</w:t>
            </w:r>
          </w:p>
        </w:tc>
        <w:tc>
          <w:tcPr>
            <w:tcW w:w="352"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352"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352"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36"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88" w:type="dxa"/>
            <w:shd w:val="clear" w:color="auto" w:fill="auto"/>
            <w:noWrap/>
            <w:vAlign w:val="bottom"/>
            <w:hideMark/>
          </w:tcPr>
          <w:p w:rsidR="00B16ACB" w:rsidRPr="00B16ACB" w:rsidRDefault="00B16ACB" w:rsidP="00B16ACB">
            <w:pPr>
              <w:spacing w:before="0" w:beforeAutospacing="0" w:after="0" w:afterAutospacing="0" w:line="240" w:lineRule="auto"/>
              <w:rPr>
                <w:rFonts w:ascii="Calibri" w:eastAsia="Times New Roman" w:hAnsi="Calibri" w:cs="Calibri"/>
                <w:color w:val="000000"/>
              </w:rPr>
            </w:pPr>
            <w:r w:rsidRPr="00B16ACB">
              <w:rPr>
                <w:rFonts w:ascii="Calibri" w:eastAsia="Times New Roman" w:hAnsi="Calibri" w:cs="Calibri"/>
                <w:color w:val="000000"/>
              </w:rPr>
              <w:t>44.22</w:t>
            </w:r>
            <w:r w:rsidRPr="00B16ACB">
              <w:rPr>
                <w:rFonts w:ascii="Calibri" w:eastAsia="Times New Roman" w:hAnsi="Calibri" w:cs="Calibri"/>
                <w:color w:val="000000"/>
                <w:sz w:val="24"/>
                <w:szCs w:val="24"/>
                <w:vertAlign w:val="superscript"/>
              </w:rPr>
              <w:t>ab</w:t>
            </w:r>
          </w:p>
        </w:tc>
      </w:tr>
      <w:tr w:rsidR="00B16ACB" w:rsidRPr="00B16ACB" w:rsidTr="00346FD1">
        <w:trPr>
          <w:trHeight w:val="302"/>
          <w:jc w:val="center"/>
        </w:trPr>
        <w:tc>
          <w:tcPr>
            <w:tcW w:w="1109"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p2</w:t>
            </w:r>
          </w:p>
        </w:tc>
        <w:tc>
          <w:tcPr>
            <w:tcW w:w="352"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352"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352"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36"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88" w:type="dxa"/>
            <w:shd w:val="clear" w:color="auto" w:fill="auto"/>
            <w:noWrap/>
            <w:vAlign w:val="bottom"/>
            <w:hideMark/>
          </w:tcPr>
          <w:p w:rsidR="00B16ACB" w:rsidRPr="00B16ACB" w:rsidRDefault="00B16ACB" w:rsidP="00B16ACB">
            <w:pPr>
              <w:spacing w:before="0" w:beforeAutospacing="0" w:after="0" w:afterAutospacing="0" w:line="240" w:lineRule="auto"/>
              <w:rPr>
                <w:rFonts w:ascii="Calibri" w:eastAsia="Times New Roman" w:hAnsi="Calibri" w:cs="Calibri"/>
                <w:color w:val="000000"/>
              </w:rPr>
            </w:pPr>
            <w:r w:rsidRPr="00B16ACB">
              <w:rPr>
                <w:rFonts w:ascii="Calibri" w:eastAsia="Times New Roman" w:hAnsi="Calibri" w:cs="Calibri"/>
                <w:color w:val="000000"/>
              </w:rPr>
              <w:t>44.15</w:t>
            </w:r>
            <w:r w:rsidRPr="00B16ACB">
              <w:rPr>
                <w:rFonts w:ascii="Calibri" w:eastAsia="Times New Roman" w:hAnsi="Calibri" w:cs="Calibri"/>
                <w:color w:val="000000"/>
                <w:sz w:val="24"/>
                <w:szCs w:val="24"/>
                <w:vertAlign w:val="superscript"/>
              </w:rPr>
              <w:t>ab</w:t>
            </w:r>
          </w:p>
        </w:tc>
      </w:tr>
      <w:tr w:rsidR="00B16ACB" w:rsidRPr="00B16ACB" w:rsidTr="00346FD1">
        <w:trPr>
          <w:trHeight w:val="302"/>
          <w:jc w:val="center"/>
        </w:trPr>
        <w:tc>
          <w:tcPr>
            <w:tcW w:w="1109"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p3</w:t>
            </w:r>
          </w:p>
        </w:tc>
        <w:tc>
          <w:tcPr>
            <w:tcW w:w="352"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352"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352"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36"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88" w:type="dxa"/>
            <w:shd w:val="clear" w:color="auto" w:fill="auto"/>
            <w:noWrap/>
            <w:vAlign w:val="bottom"/>
            <w:hideMark/>
          </w:tcPr>
          <w:p w:rsidR="00B16ACB" w:rsidRPr="00B16ACB" w:rsidRDefault="00B16ACB" w:rsidP="00B16ACB">
            <w:pPr>
              <w:spacing w:before="0" w:beforeAutospacing="0" w:after="0" w:afterAutospacing="0" w:line="240" w:lineRule="auto"/>
              <w:rPr>
                <w:rFonts w:ascii="Calibri" w:eastAsia="Times New Roman" w:hAnsi="Calibri" w:cs="Calibri"/>
                <w:color w:val="000000"/>
              </w:rPr>
            </w:pPr>
            <w:r w:rsidRPr="00B16ACB">
              <w:rPr>
                <w:rFonts w:ascii="Calibri" w:eastAsia="Times New Roman" w:hAnsi="Calibri" w:cs="Calibri"/>
                <w:color w:val="000000"/>
              </w:rPr>
              <w:t>44.86</w:t>
            </w:r>
            <w:r w:rsidRPr="00B16ACB">
              <w:rPr>
                <w:rFonts w:ascii="Calibri" w:eastAsia="Times New Roman" w:hAnsi="Calibri" w:cs="Calibri"/>
                <w:color w:val="000000"/>
                <w:sz w:val="24"/>
                <w:szCs w:val="24"/>
                <w:vertAlign w:val="superscript"/>
              </w:rPr>
              <w:t>bc</w:t>
            </w:r>
          </w:p>
        </w:tc>
      </w:tr>
      <w:tr w:rsidR="00B16ACB" w:rsidRPr="00B16ACB" w:rsidTr="00346FD1">
        <w:trPr>
          <w:trHeight w:val="302"/>
          <w:jc w:val="center"/>
        </w:trPr>
        <w:tc>
          <w:tcPr>
            <w:tcW w:w="1109"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p4</w:t>
            </w:r>
          </w:p>
        </w:tc>
        <w:tc>
          <w:tcPr>
            <w:tcW w:w="352"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352"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352"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36"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88" w:type="dxa"/>
            <w:shd w:val="clear" w:color="auto" w:fill="auto"/>
            <w:noWrap/>
            <w:vAlign w:val="bottom"/>
            <w:hideMark/>
          </w:tcPr>
          <w:p w:rsidR="00B16ACB" w:rsidRPr="00B16ACB" w:rsidRDefault="00B16ACB" w:rsidP="00B16ACB">
            <w:pPr>
              <w:spacing w:before="0" w:beforeAutospacing="0" w:after="0" w:afterAutospacing="0" w:line="240" w:lineRule="auto"/>
              <w:rPr>
                <w:rFonts w:ascii="Calibri" w:eastAsia="Times New Roman" w:hAnsi="Calibri" w:cs="Calibri"/>
                <w:color w:val="000000"/>
              </w:rPr>
            </w:pPr>
            <w:r w:rsidRPr="00B16ACB">
              <w:rPr>
                <w:rFonts w:ascii="Calibri" w:eastAsia="Times New Roman" w:hAnsi="Calibri" w:cs="Calibri"/>
                <w:color w:val="000000"/>
              </w:rPr>
              <w:t>44.69</w:t>
            </w:r>
            <w:r w:rsidRPr="00B16ACB">
              <w:rPr>
                <w:rFonts w:ascii="Calibri" w:eastAsia="Times New Roman" w:hAnsi="Calibri" w:cs="Calibri"/>
                <w:color w:val="000000"/>
                <w:sz w:val="24"/>
                <w:szCs w:val="24"/>
                <w:vertAlign w:val="superscript"/>
              </w:rPr>
              <w:t>c</w:t>
            </w:r>
          </w:p>
        </w:tc>
      </w:tr>
    </w:tbl>
    <w:p w:rsidR="00B16ACB" w:rsidRPr="00B16ACB" w:rsidRDefault="00B16ACB" w:rsidP="00B16ACB">
      <w:pPr>
        <w:spacing w:before="0" w:beforeAutospacing="0" w:after="0" w:afterAutospacing="0" w:line="240" w:lineRule="auto"/>
        <w:jc w:val="both"/>
        <w:rPr>
          <w:rFonts w:ascii="Times New Roman" w:eastAsia="Times New Roman" w:hAnsi="Times New Roman" w:cs="Times New Roman"/>
          <w:b/>
          <w:sz w:val="24"/>
          <w:szCs w:val="24"/>
        </w:rPr>
      </w:pPr>
      <w:r w:rsidRPr="00B16ACB">
        <w:rPr>
          <w:rFonts w:ascii="Times New Roman" w:eastAsia="Times New Roman" w:hAnsi="Times New Roman" w:cs="Times New Roman"/>
          <w:b/>
          <w:sz w:val="24"/>
          <w:szCs w:val="24"/>
        </w:rPr>
        <w:t xml:space="preserve">         </w:t>
      </w:r>
      <w:r w:rsidRPr="00B16ACB">
        <w:rPr>
          <w:rFonts w:ascii="Times New Roman" w:eastAsia="Times New Roman" w:hAnsi="Times New Roman" w:cs="Times New Roman"/>
          <w:b/>
          <w:sz w:val="24"/>
          <w:szCs w:val="24"/>
        </w:rPr>
        <w:tab/>
      </w:r>
      <w:r w:rsidRPr="00B16ACB">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B16ACB">
        <w:rPr>
          <w:rFonts w:ascii="Times New Roman" w:eastAsia="Times New Roman" w:hAnsi="Times New Roman" w:cs="Times New Roman"/>
          <w:b/>
          <w:sz w:val="24"/>
          <w:szCs w:val="24"/>
        </w:rPr>
        <w:t xml:space="preserve">BJND p  = 0,67         </w:t>
      </w:r>
    </w:p>
    <w:p w:rsidR="00B16ACB" w:rsidRPr="00B16ACB" w:rsidRDefault="00B16ACB" w:rsidP="00D44A3D">
      <w:pPr>
        <w:spacing w:before="0" w:beforeAutospacing="0" w:after="0" w:afterAutospacing="0" w:line="240" w:lineRule="auto"/>
        <w:ind w:left="1560"/>
        <w:rPr>
          <w:rFonts w:ascii="Times New Roman" w:eastAsia="Times New Roman" w:hAnsi="Times New Roman" w:cs="Times New Roman"/>
          <w:sz w:val="20"/>
          <w:szCs w:val="20"/>
        </w:rPr>
      </w:pPr>
      <w:r w:rsidRPr="00B16ACB">
        <w:rPr>
          <w:rFonts w:ascii="Times New Roman" w:eastAsia="Times New Roman" w:hAnsi="Times New Roman" w:cs="Times New Roman"/>
          <w:b/>
          <w:sz w:val="20"/>
          <w:szCs w:val="20"/>
          <w:lang w:val="id-ID"/>
        </w:rPr>
        <w:t>Keterangan</w:t>
      </w:r>
      <w:r w:rsidRPr="00B16ACB">
        <w:rPr>
          <w:rFonts w:ascii="Times New Roman" w:eastAsia="Times New Roman" w:hAnsi="Times New Roman" w:cs="Times New Roman"/>
          <w:b/>
          <w:sz w:val="20"/>
          <w:szCs w:val="20"/>
        </w:rPr>
        <w:t xml:space="preserve"> : </w:t>
      </w:r>
      <w:r w:rsidRPr="00B16ACB">
        <w:rPr>
          <w:rFonts w:ascii="Times New Roman" w:eastAsia="Times New Roman" w:hAnsi="Times New Roman" w:cs="Times New Roman"/>
          <w:sz w:val="20"/>
          <w:szCs w:val="20"/>
        </w:rPr>
        <w:t>Angka - angka   yang   diikuti  dengan  huruf  yang   sama</w:t>
      </w:r>
    </w:p>
    <w:p w:rsidR="00B16ACB" w:rsidRPr="00B16ACB" w:rsidRDefault="00B16ACB" w:rsidP="00D44A3D">
      <w:pPr>
        <w:spacing w:before="0" w:beforeAutospacing="0" w:after="0" w:afterAutospacing="0" w:line="240" w:lineRule="auto"/>
        <w:ind w:left="1560"/>
        <w:rPr>
          <w:rFonts w:ascii="Times New Roman" w:eastAsia="Times New Roman" w:hAnsi="Times New Roman" w:cs="Times New Roman"/>
          <w:sz w:val="20"/>
          <w:szCs w:val="20"/>
        </w:rPr>
      </w:pPr>
      <w:r w:rsidRPr="00B16ACB">
        <w:rPr>
          <w:rFonts w:ascii="Times New Roman" w:eastAsia="Times New Roman" w:hAnsi="Times New Roman" w:cs="Times New Roman"/>
          <w:sz w:val="20"/>
          <w:szCs w:val="20"/>
        </w:rPr>
        <w:t>pada rerata  variabel pengamatan pada masing-masing baris dan kolom</w:t>
      </w:r>
    </w:p>
    <w:p w:rsidR="00B16ACB" w:rsidRPr="00B16ACB" w:rsidRDefault="00B16ACB" w:rsidP="00D44A3D">
      <w:pPr>
        <w:spacing w:before="0" w:beforeAutospacing="0" w:after="240" w:afterAutospacing="0" w:line="240" w:lineRule="auto"/>
        <w:ind w:left="1560"/>
        <w:rPr>
          <w:rFonts w:ascii="Times New Roman" w:eastAsia="Times New Roman" w:hAnsi="Times New Roman" w:cs="Times New Roman"/>
          <w:b/>
          <w:sz w:val="20"/>
          <w:szCs w:val="20"/>
        </w:rPr>
      </w:pPr>
      <w:r w:rsidRPr="00B16ACB">
        <w:rPr>
          <w:rFonts w:ascii="Times New Roman" w:eastAsia="Times New Roman" w:hAnsi="Times New Roman" w:cs="Times New Roman"/>
          <w:sz w:val="20"/>
          <w:szCs w:val="20"/>
        </w:rPr>
        <w:t>menunjukkan pengaruh perlakuan</w:t>
      </w:r>
      <w:r w:rsidRPr="00B16ACB">
        <w:rPr>
          <w:rFonts w:ascii="Times New Roman" w:eastAsia="Times New Roman" w:hAnsi="Times New Roman" w:cs="Times New Roman"/>
          <w:b/>
          <w:sz w:val="20"/>
          <w:szCs w:val="20"/>
        </w:rPr>
        <w:t xml:space="preserve">  berbeda tidak nyata </w:t>
      </w:r>
      <w:r w:rsidRPr="00B16ACB">
        <w:rPr>
          <w:rFonts w:ascii="Times New Roman" w:eastAsia="Times New Roman" w:hAnsi="Times New Roman" w:cs="Times New Roman"/>
          <w:sz w:val="20"/>
          <w:szCs w:val="20"/>
        </w:rPr>
        <w:t>pada  taraf 5%.</w:t>
      </w:r>
    </w:p>
    <w:p w:rsidR="00B16ACB" w:rsidRDefault="00B16ACB" w:rsidP="00B16ACB">
      <w:pPr>
        <w:spacing w:before="0" w:beforeAutospacing="0" w:after="120" w:afterAutospacing="0" w:line="360" w:lineRule="auto"/>
        <w:ind w:firstLine="720"/>
        <w:jc w:val="both"/>
        <w:rPr>
          <w:rFonts w:ascii="Times New Roman" w:eastAsia="Times New Roman" w:hAnsi="Times New Roman" w:cs="Times New Roman"/>
          <w:sz w:val="24"/>
          <w:szCs w:val="24"/>
          <w:lang w:val="sv-SE"/>
        </w:rPr>
      </w:pPr>
      <w:r w:rsidRPr="00B16ACB">
        <w:rPr>
          <w:rFonts w:ascii="Times New Roman" w:eastAsia="Times New Roman" w:hAnsi="Times New Roman" w:cs="Times New Roman"/>
          <w:sz w:val="24"/>
          <w:szCs w:val="24"/>
          <w:lang w:val="sv-SE"/>
        </w:rPr>
        <w:t xml:space="preserve">Hasil uji BJND menunjukkan bahwa rerata lingkar buah  pada pengaruh faktor abu serbuk gergaji perlakuan a3 </w:t>
      </w:r>
      <w:r w:rsidRPr="00B16ACB">
        <w:rPr>
          <w:rFonts w:ascii="Times New Roman" w:eastAsia="Times New Roman" w:hAnsi="Times New Roman" w:cs="Times New Roman"/>
          <w:sz w:val="24"/>
          <w:szCs w:val="24"/>
        </w:rPr>
        <w:t>(abu serbuk gergaji 32,74 ton/ha)</w:t>
      </w:r>
      <w:r w:rsidRPr="00B16ACB">
        <w:rPr>
          <w:rFonts w:ascii="Times New Roman" w:eastAsia="Times New Roman" w:hAnsi="Times New Roman" w:cs="Times New Roman"/>
          <w:sz w:val="24"/>
          <w:szCs w:val="24"/>
          <w:lang w:val="sv-SE"/>
        </w:rPr>
        <w:t xml:space="preserve"> berbeda nyata dengan perlakuan a1 </w:t>
      </w:r>
      <w:r w:rsidRPr="00B16ACB">
        <w:rPr>
          <w:rFonts w:ascii="Times New Roman" w:eastAsia="Times New Roman" w:hAnsi="Times New Roman" w:cs="Times New Roman"/>
          <w:sz w:val="24"/>
          <w:szCs w:val="24"/>
        </w:rPr>
        <w:t>(abu serbuk gergaji 22,65 ton/ha)</w:t>
      </w:r>
      <w:r w:rsidRPr="00B16ACB">
        <w:rPr>
          <w:rFonts w:ascii="Times New Roman" w:eastAsia="Times New Roman" w:hAnsi="Times New Roman" w:cs="Times New Roman"/>
          <w:sz w:val="24"/>
          <w:szCs w:val="24"/>
          <w:lang w:val="sv-SE"/>
        </w:rPr>
        <w:t xml:space="preserve"> dan a2 </w:t>
      </w:r>
      <w:r w:rsidRPr="00B16ACB">
        <w:rPr>
          <w:rFonts w:ascii="Times New Roman" w:eastAsia="Times New Roman" w:hAnsi="Times New Roman" w:cs="Times New Roman"/>
          <w:sz w:val="24"/>
          <w:szCs w:val="24"/>
        </w:rPr>
        <w:t>(abu serbuk gergaji 27,58 ton/ha)</w:t>
      </w:r>
      <w:r w:rsidRPr="00B16ACB">
        <w:rPr>
          <w:rFonts w:ascii="Times New Roman" w:eastAsia="Times New Roman" w:hAnsi="Times New Roman" w:cs="Times New Roman"/>
          <w:sz w:val="24"/>
          <w:szCs w:val="24"/>
          <w:lang w:val="sv-SE"/>
        </w:rPr>
        <w:t xml:space="preserve">. Sedangkan pengaruh faktor pupuk bio organik menunjukan bahwa rerata lingkar buah perlakuan p4 ( pupuk bio organik 500 kg/ha) berbeda tidak nyata dengan perlakuan p3 ( pupuk bio organik 400 kg/ha) dan berbeda nyata dengan perlakuan p0 ( pupuk bio organik 0 kg/ha), p1 ( pupuk bio organik 200 kg/ha) dan p2 ( pupuk bio organik 300 kg/ha). </w:t>
      </w:r>
    </w:p>
    <w:p w:rsidR="00B16ACB" w:rsidRDefault="00B16ACB" w:rsidP="00B16ACB">
      <w:pPr>
        <w:spacing w:before="0" w:beforeAutospacing="0" w:after="120" w:afterAutospacing="0" w:line="360" w:lineRule="auto"/>
        <w:ind w:firstLine="720"/>
        <w:jc w:val="both"/>
        <w:rPr>
          <w:rFonts w:ascii="Times New Roman" w:eastAsia="Times New Roman" w:hAnsi="Times New Roman" w:cs="Times New Roman"/>
          <w:sz w:val="24"/>
          <w:szCs w:val="24"/>
          <w:lang w:val="sv-SE"/>
        </w:rPr>
      </w:pPr>
    </w:p>
    <w:p w:rsidR="00B16ACB" w:rsidRPr="00B16ACB" w:rsidRDefault="00B16ACB" w:rsidP="00B16ACB">
      <w:pPr>
        <w:spacing w:before="0" w:beforeAutospacing="0" w:after="120" w:afterAutospacing="0" w:line="360" w:lineRule="auto"/>
        <w:ind w:firstLine="720"/>
        <w:jc w:val="both"/>
        <w:rPr>
          <w:rFonts w:ascii="Times New Roman" w:eastAsia="Times New Roman" w:hAnsi="Times New Roman" w:cs="Times New Roman"/>
          <w:sz w:val="24"/>
          <w:szCs w:val="24"/>
        </w:rPr>
      </w:pPr>
    </w:p>
    <w:p w:rsidR="00B16ACB" w:rsidRPr="00B16ACB" w:rsidRDefault="00D44A3D" w:rsidP="00D44A3D">
      <w:pPr>
        <w:spacing w:before="0" w:beforeAutospacing="0" w:after="0" w:afterAutospacing="0" w:line="360" w:lineRule="auto"/>
        <w:contextualSpacing/>
        <w:jc w:val="both"/>
        <w:rPr>
          <w:rFonts w:ascii="Times New Roman" w:eastAsia="Calibri" w:hAnsi="Times New Roman" w:cs="Times New Roman"/>
          <w:b/>
          <w:bCs/>
          <w:noProof/>
          <w:color w:val="000000"/>
          <w:sz w:val="24"/>
          <w:szCs w:val="24"/>
          <w:lang w:val="id-ID"/>
        </w:rPr>
      </w:pPr>
      <w:r>
        <w:rPr>
          <w:rFonts w:ascii="Times New Roman" w:eastAsia="Calibri" w:hAnsi="Times New Roman" w:cs="Times New Roman"/>
          <w:b/>
          <w:bCs/>
          <w:noProof/>
          <w:color w:val="000000"/>
          <w:sz w:val="24"/>
          <w:szCs w:val="24"/>
        </w:rPr>
        <w:lastRenderedPageBreak/>
        <w:t xml:space="preserve">2. </w:t>
      </w:r>
      <w:r w:rsidR="00B16ACB" w:rsidRPr="00B16ACB">
        <w:rPr>
          <w:rFonts w:ascii="Times New Roman" w:eastAsia="Calibri" w:hAnsi="Times New Roman" w:cs="Times New Roman"/>
          <w:b/>
          <w:bCs/>
          <w:noProof/>
          <w:color w:val="000000"/>
          <w:sz w:val="24"/>
          <w:szCs w:val="24"/>
          <w:lang w:val="id-ID"/>
        </w:rPr>
        <w:t>Berat buah</w:t>
      </w:r>
    </w:p>
    <w:p w:rsidR="00B16ACB" w:rsidRPr="00B16ACB" w:rsidRDefault="00B16ACB" w:rsidP="00B16ACB">
      <w:pPr>
        <w:spacing w:before="0" w:beforeAutospacing="0" w:after="120" w:afterAutospacing="0" w:line="360" w:lineRule="auto"/>
        <w:ind w:firstLine="720"/>
        <w:jc w:val="both"/>
        <w:rPr>
          <w:rFonts w:ascii="Times New Roman" w:eastAsia="Times New Roman" w:hAnsi="Times New Roman" w:cs="Times New Roman"/>
          <w:sz w:val="24"/>
          <w:szCs w:val="24"/>
        </w:rPr>
      </w:pPr>
      <w:r w:rsidRPr="00B16ACB">
        <w:rPr>
          <w:rFonts w:ascii="Times New Roman" w:eastAsia="Times New Roman" w:hAnsi="Times New Roman" w:cs="Times New Roman"/>
          <w:sz w:val="24"/>
          <w:szCs w:val="24"/>
        </w:rPr>
        <w:t xml:space="preserve">Berdasarkan hasil analisis keragaman </w:t>
      </w:r>
      <w:r>
        <w:rPr>
          <w:rFonts w:ascii="Times New Roman" w:eastAsia="Times New Roman" w:hAnsi="Times New Roman" w:cs="Times New Roman"/>
          <w:sz w:val="24"/>
          <w:szCs w:val="24"/>
        </w:rPr>
        <w:t>berat buah</w:t>
      </w:r>
      <w:r w:rsidRPr="00B16ACB">
        <w:rPr>
          <w:rFonts w:ascii="Times New Roman" w:eastAsia="Times New Roman" w:hAnsi="Times New Roman" w:cs="Times New Roman"/>
          <w:sz w:val="24"/>
          <w:szCs w:val="24"/>
        </w:rPr>
        <w:t>, perlakuan abu serbuk gergaji</w:t>
      </w:r>
      <w:r w:rsidRPr="00B16ACB">
        <w:rPr>
          <w:rFonts w:ascii="Times New Roman" w:eastAsia="Times New Roman" w:hAnsi="Times New Roman" w:cs="Times New Roman"/>
          <w:sz w:val="24"/>
          <w:szCs w:val="24"/>
          <w:lang w:val="id-ID"/>
        </w:rPr>
        <w:t xml:space="preserve"> dan </w:t>
      </w:r>
      <w:r w:rsidRPr="00B16ACB">
        <w:rPr>
          <w:rFonts w:ascii="Times New Roman" w:eastAsia="Times New Roman" w:hAnsi="Times New Roman" w:cs="Times New Roman"/>
          <w:sz w:val="24"/>
          <w:szCs w:val="24"/>
        </w:rPr>
        <w:t>pupuk bio organik</w:t>
      </w:r>
      <w:r w:rsidRPr="00B16ACB">
        <w:rPr>
          <w:rFonts w:ascii="Times New Roman" w:eastAsia="Times New Roman" w:hAnsi="Times New Roman" w:cs="Times New Roman"/>
          <w:sz w:val="24"/>
          <w:szCs w:val="24"/>
          <w:lang w:val="id-ID"/>
        </w:rPr>
        <w:t xml:space="preserve"> </w:t>
      </w:r>
      <w:r w:rsidRPr="00B16ACB">
        <w:rPr>
          <w:rFonts w:ascii="Times New Roman" w:eastAsia="Times New Roman" w:hAnsi="Times New Roman" w:cs="Times New Roman"/>
          <w:sz w:val="24"/>
          <w:szCs w:val="24"/>
        </w:rPr>
        <w:t xml:space="preserve">berpengaruh nyata terhadap berat buah </w:t>
      </w:r>
      <w:r w:rsidRPr="00B16ACB">
        <w:rPr>
          <w:rFonts w:ascii="Times New Roman" w:eastAsia="Times New Roman" w:hAnsi="Times New Roman" w:cs="Times New Roman"/>
          <w:sz w:val="24"/>
          <w:szCs w:val="24"/>
          <w:lang w:val="id-ID"/>
        </w:rPr>
        <w:t xml:space="preserve">dan interaksi berpengaruh tidak nyata. </w:t>
      </w:r>
      <w:r w:rsidRPr="00B16ACB">
        <w:rPr>
          <w:rFonts w:ascii="Times New Roman" w:eastAsia="Times New Roman" w:hAnsi="Times New Roman" w:cs="Times New Roman"/>
          <w:sz w:val="24"/>
          <w:szCs w:val="24"/>
        </w:rPr>
        <w:t xml:space="preserve">Perbedaan perlakuan yang diberikan terhadap berat buah dapat dilihat pada Uji BJND, pada tabel </w:t>
      </w:r>
      <w:r>
        <w:rPr>
          <w:rFonts w:ascii="Times New Roman" w:eastAsia="Times New Roman" w:hAnsi="Times New Roman" w:cs="Times New Roman"/>
          <w:sz w:val="24"/>
          <w:szCs w:val="24"/>
        </w:rPr>
        <w:t>3</w:t>
      </w:r>
      <w:r w:rsidRPr="00B16ACB">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4</w:t>
      </w:r>
      <w:r w:rsidRPr="00B16ACB">
        <w:rPr>
          <w:rFonts w:ascii="Times New Roman" w:eastAsia="Times New Roman" w:hAnsi="Times New Roman" w:cs="Times New Roman"/>
          <w:sz w:val="24"/>
          <w:szCs w:val="24"/>
        </w:rPr>
        <w:t>.</w:t>
      </w:r>
      <w:r w:rsidRPr="00B16ACB">
        <w:rPr>
          <w:rFonts w:ascii="Times New Roman" w:eastAsia="Times New Roman" w:hAnsi="Times New Roman" w:cs="Times New Roman"/>
          <w:sz w:val="24"/>
          <w:szCs w:val="24"/>
          <w:lang w:val="id-ID"/>
        </w:rPr>
        <w:t xml:space="preserve"> </w:t>
      </w:r>
    </w:p>
    <w:p w:rsidR="00B16ACB" w:rsidRDefault="00B16ACB" w:rsidP="00B16ACB">
      <w:pPr>
        <w:tabs>
          <w:tab w:val="left" w:pos="6930"/>
        </w:tabs>
        <w:spacing w:before="0" w:beforeAutospacing="0" w:after="0" w:afterAutospacing="0" w:line="240" w:lineRule="auto"/>
        <w:jc w:val="center"/>
        <w:rPr>
          <w:rFonts w:ascii="Times New Roman" w:eastAsia="Times New Roman" w:hAnsi="Times New Roman" w:cs="Times New Roman"/>
          <w:sz w:val="24"/>
          <w:szCs w:val="24"/>
          <w:lang w:val="sv-SE"/>
        </w:rPr>
      </w:pPr>
      <w:r w:rsidRPr="00B16ACB">
        <w:rPr>
          <w:rFonts w:ascii="Times New Roman" w:eastAsia="Times New Roman" w:hAnsi="Times New Roman" w:cs="Times New Roman"/>
          <w:sz w:val="24"/>
          <w:szCs w:val="24"/>
          <w:lang w:val="sv-SE"/>
        </w:rPr>
        <w:t xml:space="preserve">Tabel </w:t>
      </w:r>
      <w:r>
        <w:rPr>
          <w:rFonts w:ascii="Times New Roman" w:eastAsia="Times New Roman" w:hAnsi="Times New Roman" w:cs="Times New Roman"/>
          <w:sz w:val="24"/>
          <w:szCs w:val="24"/>
          <w:lang w:val="sv-SE"/>
        </w:rPr>
        <w:t>3</w:t>
      </w:r>
      <w:r w:rsidRPr="00B16ACB">
        <w:rPr>
          <w:rFonts w:ascii="Times New Roman" w:eastAsia="Times New Roman" w:hAnsi="Times New Roman" w:cs="Times New Roman"/>
          <w:sz w:val="24"/>
          <w:szCs w:val="24"/>
          <w:lang w:val="sv-SE"/>
        </w:rPr>
        <w:t xml:space="preserve">.    Uji BJND Pengaruh perlakuan Serbuk Gergaji dan Pupuk Bio Organik </w:t>
      </w:r>
    </w:p>
    <w:p w:rsidR="00B16ACB" w:rsidRPr="00B16ACB" w:rsidRDefault="00B16ACB" w:rsidP="00B16ACB">
      <w:pPr>
        <w:tabs>
          <w:tab w:val="left" w:pos="6930"/>
        </w:tabs>
        <w:spacing w:before="0" w:beforeAutospacing="0" w:after="0" w:afterAutospacing="0" w:line="240" w:lineRule="auto"/>
        <w:jc w:val="center"/>
        <w:rPr>
          <w:rFonts w:ascii="Times New Roman" w:eastAsia="Times New Roman" w:hAnsi="Times New Roman" w:cs="Times New Roman"/>
          <w:sz w:val="24"/>
          <w:szCs w:val="24"/>
          <w:lang w:val="sv-SE"/>
        </w:rPr>
      </w:pPr>
      <w:r w:rsidRPr="00B16ACB">
        <w:rPr>
          <w:rFonts w:ascii="Times New Roman" w:eastAsia="Times New Roman" w:hAnsi="Times New Roman" w:cs="Times New Roman"/>
          <w:sz w:val="24"/>
          <w:szCs w:val="24"/>
          <w:lang w:val="sv-SE"/>
        </w:rPr>
        <w:t>terhadap Berat Buah</w:t>
      </w:r>
    </w:p>
    <w:p w:rsidR="00B16ACB" w:rsidRPr="00B16ACB" w:rsidRDefault="00B16ACB" w:rsidP="00B16ACB">
      <w:pPr>
        <w:tabs>
          <w:tab w:val="left" w:pos="6930"/>
        </w:tabs>
        <w:spacing w:before="0" w:beforeAutospacing="0" w:after="0" w:afterAutospacing="0" w:line="240" w:lineRule="auto"/>
        <w:jc w:val="center"/>
        <w:rPr>
          <w:rFonts w:ascii="Times New Roman" w:eastAsia="Times New Roman" w:hAnsi="Times New Roman" w:cs="Times New Roman"/>
          <w:sz w:val="24"/>
          <w:szCs w:val="24"/>
          <w:lang w:val="sv-SE"/>
        </w:rPr>
      </w:pPr>
    </w:p>
    <w:tbl>
      <w:tblPr>
        <w:tblW w:w="4073" w:type="dxa"/>
        <w:jc w:val="center"/>
        <w:tblInd w:w="108" w:type="dxa"/>
        <w:tblBorders>
          <w:top w:val="single" w:sz="4" w:space="0" w:color="auto"/>
          <w:bottom w:val="single" w:sz="4" w:space="0" w:color="auto"/>
        </w:tblBorders>
        <w:tblLook w:val="04A0"/>
      </w:tblPr>
      <w:tblGrid>
        <w:gridCol w:w="1109"/>
        <w:gridCol w:w="222"/>
        <w:gridCol w:w="222"/>
        <w:gridCol w:w="222"/>
        <w:gridCol w:w="222"/>
        <w:gridCol w:w="222"/>
        <w:gridCol w:w="222"/>
        <w:gridCol w:w="1632"/>
      </w:tblGrid>
      <w:tr w:rsidR="00B16ACB" w:rsidRPr="00B16ACB" w:rsidTr="00346FD1">
        <w:trPr>
          <w:trHeight w:val="273"/>
          <w:jc w:val="center"/>
        </w:trPr>
        <w:tc>
          <w:tcPr>
            <w:tcW w:w="1109"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Perlakuan</w:t>
            </w:r>
          </w:p>
        </w:tc>
        <w:tc>
          <w:tcPr>
            <w:tcW w:w="222"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632"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Rerata (kg)</w:t>
            </w:r>
          </w:p>
        </w:tc>
      </w:tr>
      <w:tr w:rsidR="00B16ACB" w:rsidRPr="00B16ACB" w:rsidTr="00346FD1">
        <w:trPr>
          <w:trHeight w:val="597"/>
          <w:jc w:val="center"/>
        </w:trPr>
        <w:tc>
          <w:tcPr>
            <w:tcW w:w="1109"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a1</w:t>
            </w: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63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1.30</w:t>
            </w:r>
            <w:r w:rsidRPr="00B16ACB">
              <w:rPr>
                <w:rFonts w:ascii="Calibri" w:eastAsia="Times New Roman" w:hAnsi="Calibri" w:cs="Calibri"/>
                <w:color w:val="000000"/>
                <w:sz w:val="24"/>
                <w:szCs w:val="24"/>
                <w:vertAlign w:val="superscript"/>
              </w:rPr>
              <w:t>a</w:t>
            </w:r>
          </w:p>
        </w:tc>
      </w:tr>
      <w:tr w:rsidR="00B16ACB" w:rsidRPr="00B16ACB" w:rsidTr="00346FD1">
        <w:trPr>
          <w:trHeight w:val="273"/>
          <w:jc w:val="center"/>
        </w:trPr>
        <w:tc>
          <w:tcPr>
            <w:tcW w:w="1109"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a2</w:t>
            </w: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63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1.42</w:t>
            </w:r>
            <w:r w:rsidRPr="00B16ACB">
              <w:rPr>
                <w:rFonts w:ascii="Calibri" w:eastAsia="Times New Roman" w:hAnsi="Calibri" w:cs="Calibri"/>
                <w:color w:val="000000"/>
                <w:sz w:val="24"/>
                <w:szCs w:val="24"/>
                <w:vertAlign w:val="superscript"/>
              </w:rPr>
              <w:t>b</w:t>
            </w:r>
          </w:p>
        </w:tc>
      </w:tr>
      <w:tr w:rsidR="00B16ACB" w:rsidRPr="00B16ACB" w:rsidTr="00346FD1">
        <w:trPr>
          <w:trHeight w:val="424"/>
          <w:jc w:val="center"/>
        </w:trPr>
        <w:tc>
          <w:tcPr>
            <w:tcW w:w="1109"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a3</w:t>
            </w: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63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1.53</w:t>
            </w:r>
            <w:r w:rsidRPr="00B16ACB">
              <w:rPr>
                <w:rFonts w:ascii="Calibri" w:eastAsia="Times New Roman" w:hAnsi="Calibri" w:cs="Calibri"/>
                <w:color w:val="000000"/>
                <w:sz w:val="24"/>
                <w:szCs w:val="24"/>
                <w:vertAlign w:val="superscript"/>
              </w:rPr>
              <w:t>c</w:t>
            </w:r>
          </w:p>
        </w:tc>
      </w:tr>
    </w:tbl>
    <w:p w:rsidR="00B16ACB" w:rsidRPr="00B16ACB" w:rsidRDefault="00B16ACB" w:rsidP="00B16ACB">
      <w:pPr>
        <w:tabs>
          <w:tab w:val="left" w:pos="6930"/>
        </w:tabs>
        <w:spacing w:before="0" w:beforeAutospacing="0" w:after="0" w:afterAutospacing="0"/>
        <w:rPr>
          <w:rFonts w:ascii="Times New Roman" w:eastAsia="Times New Roman" w:hAnsi="Times New Roman" w:cs="Times New Roman"/>
          <w:i/>
          <w:sz w:val="24"/>
          <w:szCs w:val="24"/>
          <w:lang w:val="sv-SE"/>
        </w:rPr>
      </w:pPr>
      <w:r w:rsidRPr="00B16AC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B16ACB">
        <w:rPr>
          <w:rFonts w:ascii="Times New Roman" w:eastAsia="Times New Roman" w:hAnsi="Times New Roman" w:cs="Times New Roman"/>
          <w:b/>
          <w:sz w:val="24"/>
          <w:szCs w:val="24"/>
        </w:rPr>
        <w:t xml:space="preserve"> BJND 5% a = 0,04</w:t>
      </w:r>
      <w:r w:rsidRPr="00B16ACB">
        <w:rPr>
          <w:rFonts w:ascii="Times New Roman" w:eastAsia="Times New Roman" w:hAnsi="Times New Roman" w:cs="Times New Roman"/>
          <w:i/>
          <w:sz w:val="24"/>
          <w:szCs w:val="24"/>
          <w:lang w:val="sv-SE"/>
        </w:rPr>
        <w:t xml:space="preserve">    </w:t>
      </w:r>
    </w:p>
    <w:p w:rsidR="00B16ACB" w:rsidRPr="00B16ACB" w:rsidRDefault="00B16ACB" w:rsidP="00B16ACB">
      <w:pPr>
        <w:tabs>
          <w:tab w:val="left" w:pos="6930"/>
        </w:tabs>
        <w:spacing w:before="0" w:beforeAutospacing="0" w:after="0" w:afterAutospacing="0"/>
        <w:rPr>
          <w:rFonts w:ascii="Times New Roman" w:eastAsia="Times New Roman" w:hAnsi="Times New Roman" w:cs="Times New Roman"/>
          <w:i/>
          <w:sz w:val="24"/>
          <w:szCs w:val="24"/>
          <w:lang w:val="sv-SE"/>
        </w:rPr>
      </w:pPr>
    </w:p>
    <w:p w:rsidR="00B16ACB" w:rsidRPr="00B16ACB" w:rsidRDefault="00B16ACB" w:rsidP="00B16ACB">
      <w:pPr>
        <w:tabs>
          <w:tab w:val="left" w:pos="6930"/>
        </w:tabs>
        <w:spacing w:before="0" w:beforeAutospacing="0" w:after="0" w:afterAutospacing="0" w:line="240" w:lineRule="auto"/>
        <w:jc w:val="center"/>
        <w:rPr>
          <w:rFonts w:ascii="Times New Roman" w:eastAsia="Times New Roman" w:hAnsi="Times New Roman" w:cs="Times New Roman"/>
          <w:sz w:val="24"/>
          <w:szCs w:val="24"/>
          <w:lang w:val="sv-SE"/>
        </w:rPr>
      </w:pPr>
      <w:r w:rsidRPr="00B16ACB">
        <w:rPr>
          <w:rFonts w:ascii="Times New Roman" w:eastAsia="Times New Roman" w:hAnsi="Times New Roman" w:cs="Times New Roman"/>
          <w:sz w:val="24"/>
          <w:szCs w:val="24"/>
          <w:lang w:val="sv-SE"/>
        </w:rPr>
        <w:t xml:space="preserve">Tabel </w:t>
      </w:r>
      <w:r>
        <w:rPr>
          <w:rFonts w:ascii="Times New Roman" w:eastAsia="Times New Roman" w:hAnsi="Times New Roman" w:cs="Times New Roman"/>
          <w:sz w:val="24"/>
          <w:szCs w:val="24"/>
          <w:lang w:val="sv-SE"/>
        </w:rPr>
        <w:t>4</w:t>
      </w:r>
      <w:r w:rsidRPr="00B16ACB">
        <w:rPr>
          <w:rFonts w:ascii="Times New Roman" w:eastAsia="Times New Roman" w:hAnsi="Times New Roman" w:cs="Times New Roman"/>
          <w:sz w:val="24"/>
          <w:szCs w:val="24"/>
          <w:lang w:val="sv-SE"/>
        </w:rPr>
        <w:t xml:space="preserve">.   Uji BJND Pengaruh Pupuk Bio Organik terhadap Berat Buah </w:t>
      </w:r>
    </w:p>
    <w:tbl>
      <w:tblPr>
        <w:tblW w:w="3680" w:type="dxa"/>
        <w:jc w:val="center"/>
        <w:tblInd w:w="108" w:type="dxa"/>
        <w:tblBorders>
          <w:top w:val="single" w:sz="4" w:space="0" w:color="auto"/>
          <w:bottom w:val="single" w:sz="4" w:space="0" w:color="auto"/>
        </w:tblBorders>
        <w:tblLook w:val="04A0"/>
      </w:tblPr>
      <w:tblGrid>
        <w:gridCol w:w="1109"/>
        <w:gridCol w:w="294"/>
        <w:gridCol w:w="294"/>
        <w:gridCol w:w="294"/>
        <w:gridCol w:w="294"/>
        <w:gridCol w:w="1395"/>
      </w:tblGrid>
      <w:tr w:rsidR="00B16ACB" w:rsidRPr="00B16ACB" w:rsidTr="00346FD1">
        <w:trPr>
          <w:trHeight w:val="317"/>
          <w:jc w:val="center"/>
        </w:trPr>
        <w:tc>
          <w:tcPr>
            <w:tcW w:w="1109"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Perlakuan</w:t>
            </w:r>
          </w:p>
        </w:tc>
        <w:tc>
          <w:tcPr>
            <w:tcW w:w="294"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95" w:type="dxa"/>
            <w:tcBorders>
              <w:top w:val="single" w:sz="4" w:space="0" w:color="auto"/>
              <w:bottom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 xml:space="preserve">Rerata </w:t>
            </w:r>
            <w:r w:rsidRPr="00B16ACB">
              <w:rPr>
                <w:rFonts w:ascii="Times New Roman" w:eastAsia="Times New Roman" w:hAnsi="Times New Roman" w:cs="Times New Roman"/>
                <w:sz w:val="24"/>
                <w:szCs w:val="24"/>
                <w:lang w:val="sv-SE"/>
              </w:rPr>
              <w:t>(kg)</w:t>
            </w:r>
          </w:p>
        </w:tc>
      </w:tr>
      <w:tr w:rsidR="00B16ACB" w:rsidRPr="00B16ACB" w:rsidTr="00346FD1">
        <w:trPr>
          <w:trHeight w:val="317"/>
          <w:jc w:val="center"/>
        </w:trPr>
        <w:tc>
          <w:tcPr>
            <w:tcW w:w="1109" w:type="dxa"/>
            <w:tcBorders>
              <w:top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p0</w:t>
            </w:r>
          </w:p>
        </w:tc>
        <w:tc>
          <w:tcPr>
            <w:tcW w:w="294" w:type="dxa"/>
            <w:tcBorders>
              <w:top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tcBorders>
              <w:top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tcBorders>
              <w:top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tcBorders>
              <w:top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95" w:type="dxa"/>
            <w:tcBorders>
              <w:top w:val="single" w:sz="4" w:space="0" w:color="auto"/>
            </w:tcBorders>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1.37</w:t>
            </w:r>
            <w:r w:rsidRPr="00B16ACB">
              <w:rPr>
                <w:rFonts w:ascii="Calibri" w:eastAsia="Times New Roman" w:hAnsi="Calibri" w:cs="Calibri"/>
                <w:color w:val="000000"/>
                <w:sz w:val="24"/>
                <w:szCs w:val="24"/>
                <w:vertAlign w:val="superscript"/>
              </w:rPr>
              <w:t>a</w:t>
            </w:r>
          </w:p>
        </w:tc>
      </w:tr>
      <w:tr w:rsidR="00B16ACB" w:rsidRPr="00B16ACB" w:rsidTr="00346FD1">
        <w:trPr>
          <w:trHeight w:val="317"/>
          <w:jc w:val="center"/>
        </w:trPr>
        <w:tc>
          <w:tcPr>
            <w:tcW w:w="1109"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p1</w:t>
            </w: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95"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1.38</w:t>
            </w:r>
            <w:r w:rsidRPr="00B16ACB">
              <w:rPr>
                <w:rFonts w:ascii="Calibri" w:eastAsia="Times New Roman" w:hAnsi="Calibri" w:cs="Calibri"/>
                <w:color w:val="000000"/>
                <w:sz w:val="24"/>
                <w:szCs w:val="24"/>
                <w:vertAlign w:val="superscript"/>
              </w:rPr>
              <w:t>a</w:t>
            </w:r>
          </w:p>
        </w:tc>
      </w:tr>
      <w:tr w:rsidR="00B16ACB" w:rsidRPr="00B16ACB" w:rsidTr="00346FD1">
        <w:trPr>
          <w:trHeight w:val="317"/>
          <w:jc w:val="center"/>
        </w:trPr>
        <w:tc>
          <w:tcPr>
            <w:tcW w:w="1109"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p2</w:t>
            </w: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95"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1.43</w:t>
            </w:r>
            <w:r w:rsidRPr="00B16ACB">
              <w:rPr>
                <w:rFonts w:ascii="Calibri" w:eastAsia="Times New Roman" w:hAnsi="Calibri" w:cs="Calibri"/>
                <w:color w:val="000000"/>
                <w:sz w:val="24"/>
                <w:szCs w:val="24"/>
                <w:vertAlign w:val="superscript"/>
              </w:rPr>
              <w:t>b</w:t>
            </w:r>
          </w:p>
        </w:tc>
      </w:tr>
      <w:tr w:rsidR="00B16ACB" w:rsidRPr="00B16ACB" w:rsidTr="00346FD1">
        <w:trPr>
          <w:trHeight w:val="317"/>
          <w:jc w:val="center"/>
        </w:trPr>
        <w:tc>
          <w:tcPr>
            <w:tcW w:w="1109"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p3</w:t>
            </w: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95"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1.46</w:t>
            </w:r>
            <w:r w:rsidRPr="00B16ACB">
              <w:rPr>
                <w:rFonts w:ascii="Calibri" w:eastAsia="Times New Roman" w:hAnsi="Calibri" w:cs="Calibri"/>
                <w:color w:val="000000"/>
                <w:sz w:val="24"/>
                <w:szCs w:val="24"/>
                <w:vertAlign w:val="superscript"/>
              </w:rPr>
              <w:t>b</w:t>
            </w:r>
          </w:p>
        </w:tc>
      </w:tr>
      <w:tr w:rsidR="00B16ACB" w:rsidRPr="00B16ACB" w:rsidTr="00346FD1">
        <w:trPr>
          <w:trHeight w:val="317"/>
          <w:jc w:val="center"/>
        </w:trPr>
        <w:tc>
          <w:tcPr>
            <w:tcW w:w="1109"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p4</w:t>
            </w: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94"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395" w:type="dxa"/>
            <w:shd w:val="clear" w:color="auto" w:fill="auto"/>
            <w:noWrap/>
            <w:vAlign w:val="bottom"/>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1.46</w:t>
            </w:r>
            <w:r w:rsidRPr="00B16ACB">
              <w:rPr>
                <w:rFonts w:ascii="Calibri" w:eastAsia="Times New Roman" w:hAnsi="Calibri" w:cs="Calibri"/>
                <w:color w:val="000000"/>
                <w:sz w:val="24"/>
                <w:szCs w:val="24"/>
                <w:vertAlign w:val="superscript"/>
              </w:rPr>
              <w:t>b</w:t>
            </w:r>
          </w:p>
        </w:tc>
      </w:tr>
    </w:tbl>
    <w:p w:rsidR="00B16ACB" w:rsidRPr="00B16ACB" w:rsidRDefault="00B16ACB" w:rsidP="00B16ACB">
      <w:pPr>
        <w:tabs>
          <w:tab w:val="left" w:pos="6930"/>
        </w:tabs>
        <w:spacing w:before="0" w:beforeAutospacing="0" w:after="0" w:afterAutospacing="0"/>
        <w:rPr>
          <w:rFonts w:ascii="Times New Roman" w:eastAsia="Times New Roman" w:hAnsi="Times New Roman" w:cs="Times New Roman"/>
          <w:sz w:val="24"/>
          <w:szCs w:val="24"/>
          <w:lang w:val="sv-SE"/>
        </w:rPr>
      </w:pPr>
      <w:r w:rsidRPr="00B16ACB">
        <w:rPr>
          <w:rFonts w:ascii="Times New Roman" w:eastAsia="Times New Roman" w:hAnsi="Times New Roman" w:cs="Times New Roman"/>
          <w:b/>
          <w:sz w:val="24"/>
          <w:szCs w:val="24"/>
          <w:lang w:val="sv-SE"/>
        </w:rPr>
        <w:t xml:space="preserve">                                   </w:t>
      </w:r>
      <w:r w:rsidR="008B4B72">
        <w:rPr>
          <w:rFonts w:ascii="Times New Roman" w:eastAsia="Times New Roman" w:hAnsi="Times New Roman" w:cs="Times New Roman"/>
          <w:b/>
          <w:sz w:val="24"/>
          <w:szCs w:val="24"/>
          <w:lang w:val="sv-SE"/>
        </w:rPr>
        <w:t xml:space="preserve">           </w:t>
      </w:r>
      <w:r w:rsidRPr="00B16ACB">
        <w:rPr>
          <w:rFonts w:ascii="Times New Roman" w:eastAsia="Times New Roman" w:hAnsi="Times New Roman" w:cs="Times New Roman"/>
          <w:b/>
          <w:sz w:val="24"/>
          <w:szCs w:val="24"/>
          <w:lang w:val="sv-SE"/>
        </w:rPr>
        <w:t xml:space="preserve">BJND 5% p = 0,06 </w:t>
      </w:r>
    </w:p>
    <w:p w:rsidR="00B16ACB" w:rsidRPr="00B16ACB" w:rsidRDefault="00B16ACB" w:rsidP="008B4B72">
      <w:pPr>
        <w:tabs>
          <w:tab w:val="left" w:pos="6930"/>
        </w:tabs>
        <w:spacing w:before="0" w:beforeAutospacing="0" w:after="0" w:afterAutospacing="0" w:line="240" w:lineRule="auto"/>
        <w:ind w:left="1843"/>
        <w:rPr>
          <w:rFonts w:ascii="Times New Roman" w:eastAsia="Times New Roman" w:hAnsi="Times New Roman" w:cs="Times New Roman"/>
          <w:sz w:val="20"/>
          <w:szCs w:val="20"/>
          <w:lang w:val="sv-SE"/>
        </w:rPr>
      </w:pPr>
      <w:r w:rsidRPr="00B16ACB">
        <w:rPr>
          <w:rFonts w:ascii="Times New Roman" w:eastAsia="Times New Roman" w:hAnsi="Times New Roman" w:cs="Times New Roman"/>
          <w:i/>
          <w:sz w:val="24"/>
          <w:szCs w:val="24"/>
          <w:lang w:val="sv-SE"/>
        </w:rPr>
        <w:t xml:space="preserve">               </w:t>
      </w:r>
      <w:r w:rsidRPr="00B16ACB">
        <w:rPr>
          <w:rFonts w:ascii="Times New Roman" w:eastAsia="Times New Roman" w:hAnsi="Times New Roman" w:cs="Times New Roman"/>
          <w:i/>
          <w:sz w:val="20"/>
          <w:szCs w:val="20"/>
          <w:lang w:val="sv-SE"/>
        </w:rPr>
        <w:t>Sumber</w:t>
      </w:r>
      <w:r w:rsidRPr="00B16ACB">
        <w:rPr>
          <w:rFonts w:ascii="Times New Roman" w:eastAsia="Times New Roman" w:hAnsi="Times New Roman" w:cs="Times New Roman"/>
          <w:sz w:val="20"/>
          <w:szCs w:val="20"/>
          <w:lang w:val="sv-SE"/>
        </w:rPr>
        <w:t xml:space="preserve"> : Hasil Analisis Data, 2012</w:t>
      </w:r>
    </w:p>
    <w:p w:rsidR="00B16ACB" w:rsidRPr="00B16ACB" w:rsidRDefault="00B16ACB" w:rsidP="00C85B81">
      <w:pPr>
        <w:tabs>
          <w:tab w:val="left" w:pos="6930"/>
        </w:tabs>
        <w:spacing w:before="0" w:beforeAutospacing="0" w:after="0" w:afterAutospacing="0" w:line="240" w:lineRule="auto"/>
        <w:ind w:left="851" w:hanging="1418"/>
        <w:jc w:val="both"/>
        <w:rPr>
          <w:rFonts w:ascii="Times New Roman" w:eastAsia="Times New Roman" w:hAnsi="Times New Roman" w:cs="Times New Roman"/>
          <w:sz w:val="20"/>
          <w:szCs w:val="20"/>
        </w:rPr>
      </w:pPr>
      <w:r w:rsidRPr="00B16ACB">
        <w:rPr>
          <w:rFonts w:ascii="Times New Roman" w:eastAsia="Times New Roman" w:hAnsi="Times New Roman" w:cs="Times New Roman"/>
          <w:i/>
          <w:sz w:val="20"/>
          <w:szCs w:val="20"/>
        </w:rPr>
        <w:t xml:space="preserve">                                              Keterangan</w:t>
      </w:r>
      <w:r w:rsidRPr="00B16ACB">
        <w:rPr>
          <w:rFonts w:ascii="Times New Roman" w:eastAsia="Times New Roman" w:hAnsi="Times New Roman" w:cs="Times New Roman"/>
          <w:sz w:val="20"/>
          <w:szCs w:val="20"/>
        </w:rPr>
        <w:t xml:space="preserve"> :   Angka - angka yang diikuti dengan huruf yang sama pada</w:t>
      </w:r>
    </w:p>
    <w:p w:rsidR="00B16ACB" w:rsidRPr="00B16ACB" w:rsidRDefault="00B16ACB" w:rsidP="00D44A3D">
      <w:pPr>
        <w:tabs>
          <w:tab w:val="left" w:pos="6930"/>
        </w:tabs>
        <w:spacing w:before="0" w:beforeAutospacing="0" w:after="0" w:afterAutospacing="0" w:line="240" w:lineRule="auto"/>
        <w:ind w:left="851" w:hanging="1418"/>
        <w:jc w:val="both"/>
        <w:rPr>
          <w:rFonts w:ascii="Times New Roman" w:eastAsia="Times New Roman" w:hAnsi="Times New Roman" w:cs="Times New Roman"/>
          <w:sz w:val="20"/>
          <w:szCs w:val="20"/>
        </w:rPr>
      </w:pPr>
      <w:r w:rsidRPr="00B16ACB">
        <w:rPr>
          <w:rFonts w:ascii="Times New Roman" w:eastAsia="Times New Roman" w:hAnsi="Times New Roman" w:cs="Times New Roman"/>
          <w:sz w:val="20"/>
          <w:szCs w:val="20"/>
        </w:rPr>
        <w:tab/>
        <w:t xml:space="preserve">                </w:t>
      </w:r>
      <w:r w:rsidR="008B4B72">
        <w:rPr>
          <w:rFonts w:ascii="Times New Roman" w:eastAsia="Times New Roman" w:hAnsi="Times New Roman" w:cs="Times New Roman"/>
          <w:sz w:val="20"/>
          <w:szCs w:val="20"/>
        </w:rPr>
        <w:t xml:space="preserve"> </w:t>
      </w:r>
      <w:r w:rsidRPr="00B16ACB">
        <w:rPr>
          <w:rFonts w:ascii="Times New Roman" w:eastAsia="Times New Roman" w:hAnsi="Times New Roman" w:cs="Times New Roman"/>
          <w:sz w:val="20"/>
          <w:szCs w:val="20"/>
        </w:rPr>
        <w:t xml:space="preserve"> </w:t>
      </w:r>
      <w:r w:rsidR="00C85B81">
        <w:rPr>
          <w:rFonts w:ascii="Times New Roman" w:eastAsia="Times New Roman" w:hAnsi="Times New Roman" w:cs="Times New Roman"/>
          <w:sz w:val="20"/>
          <w:szCs w:val="20"/>
        </w:rPr>
        <w:t xml:space="preserve">    </w:t>
      </w:r>
      <w:r w:rsidRPr="00B16ACB">
        <w:rPr>
          <w:rFonts w:ascii="Times New Roman" w:eastAsia="Times New Roman" w:hAnsi="Times New Roman" w:cs="Times New Roman"/>
          <w:sz w:val="20"/>
          <w:szCs w:val="20"/>
        </w:rPr>
        <w:t xml:space="preserve">rerata variabel pengamatan pada masing-masing baris dan kolom    </w:t>
      </w:r>
    </w:p>
    <w:p w:rsidR="00B16ACB" w:rsidRPr="00B16ACB" w:rsidRDefault="00B16ACB" w:rsidP="00D44A3D">
      <w:pPr>
        <w:tabs>
          <w:tab w:val="left" w:pos="6930"/>
        </w:tabs>
        <w:spacing w:before="0" w:beforeAutospacing="0" w:after="120" w:afterAutospacing="0" w:line="240" w:lineRule="auto"/>
        <w:ind w:left="851" w:hanging="1418"/>
        <w:jc w:val="both"/>
        <w:rPr>
          <w:rFonts w:ascii="Times New Roman" w:eastAsia="Times New Roman" w:hAnsi="Times New Roman" w:cs="Times New Roman"/>
          <w:sz w:val="20"/>
          <w:szCs w:val="20"/>
        </w:rPr>
      </w:pPr>
      <w:r w:rsidRPr="00B16ACB">
        <w:rPr>
          <w:rFonts w:ascii="Times New Roman" w:eastAsia="Times New Roman" w:hAnsi="Times New Roman" w:cs="Times New Roman"/>
          <w:sz w:val="20"/>
          <w:szCs w:val="20"/>
        </w:rPr>
        <w:t xml:space="preserve">                                              menunjukkan pengaruh perlakuan</w:t>
      </w:r>
      <w:r w:rsidRPr="00B16ACB">
        <w:rPr>
          <w:rFonts w:ascii="Times New Roman" w:eastAsia="Times New Roman" w:hAnsi="Times New Roman" w:cs="Times New Roman"/>
          <w:b/>
          <w:sz w:val="20"/>
          <w:szCs w:val="20"/>
        </w:rPr>
        <w:t xml:space="preserve"> berbeda tidak nyata </w:t>
      </w:r>
      <w:r w:rsidRPr="00B16ACB">
        <w:rPr>
          <w:rFonts w:ascii="Times New Roman" w:eastAsia="Times New Roman" w:hAnsi="Times New Roman" w:cs="Times New Roman"/>
          <w:sz w:val="20"/>
          <w:szCs w:val="20"/>
        </w:rPr>
        <w:t>pada taraf 5%.</w:t>
      </w:r>
    </w:p>
    <w:p w:rsidR="00B16ACB" w:rsidRPr="00B16ACB" w:rsidRDefault="00B16ACB" w:rsidP="00B16ACB">
      <w:pPr>
        <w:tabs>
          <w:tab w:val="left" w:pos="709"/>
        </w:tabs>
        <w:spacing w:before="0" w:beforeAutospacing="0" w:after="120" w:afterAutospacing="0" w:line="360" w:lineRule="auto"/>
        <w:jc w:val="both"/>
        <w:rPr>
          <w:rFonts w:ascii="Times New Roman" w:eastAsia="Times New Roman" w:hAnsi="Times New Roman" w:cs="Times New Roman"/>
          <w:sz w:val="24"/>
          <w:szCs w:val="24"/>
          <w:lang w:val="sv-SE"/>
        </w:rPr>
      </w:pPr>
      <w:r w:rsidRPr="00B16ACB">
        <w:rPr>
          <w:rFonts w:ascii="Times New Roman" w:eastAsia="Times New Roman" w:hAnsi="Times New Roman" w:cs="Times New Roman"/>
          <w:sz w:val="24"/>
          <w:szCs w:val="24"/>
          <w:lang w:val="sv-SE"/>
        </w:rPr>
        <w:tab/>
        <w:t xml:space="preserve">Hasil uji BJND menunjukan bahwa rerata berat buah  pada pengaruh faktor abu serbuk gergaji perlakuan a3 </w:t>
      </w:r>
      <w:r w:rsidRPr="00B16ACB">
        <w:rPr>
          <w:rFonts w:ascii="Times New Roman" w:eastAsia="Times New Roman" w:hAnsi="Times New Roman" w:cs="Times New Roman"/>
          <w:sz w:val="24"/>
          <w:szCs w:val="24"/>
        </w:rPr>
        <w:t>(abu serbuk gergaji 32,74 ton/ha)</w:t>
      </w:r>
      <w:r w:rsidRPr="00B16ACB">
        <w:rPr>
          <w:rFonts w:ascii="Times New Roman" w:eastAsia="Times New Roman" w:hAnsi="Times New Roman" w:cs="Times New Roman"/>
          <w:sz w:val="24"/>
          <w:szCs w:val="24"/>
          <w:lang w:val="sv-SE"/>
        </w:rPr>
        <w:t xml:space="preserve"> berbeda nyata dengan perlakuan a1 </w:t>
      </w:r>
      <w:r w:rsidRPr="00B16ACB">
        <w:rPr>
          <w:rFonts w:ascii="Times New Roman" w:eastAsia="Times New Roman" w:hAnsi="Times New Roman" w:cs="Times New Roman"/>
          <w:sz w:val="24"/>
          <w:szCs w:val="24"/>
        </w:rPr>
        <w:t>(abu serbuk gergaji 22,65 ton/ha)</w:t>
      </w:r>
      <w:r w:rsidRPr="00B16ACB">
        <w:rPr>
          <w:rFonts w:ascii="Times New Roman" w:eastAsia="Times New Roman" w:hAnsi="Times New Roman" w:cs="Times New Roman"/>
          <w:sz w:val="24"/>
          <w:szCs w:val="24"/>
          <w:lang w:val="sv-SE"/>
        </w:rPr>
        <w:t xml:space="preserve"> dan a2 </w:t>
      </w:r>
      <w:r w:rsidRPr="00B16ACB">
        <w:rPr>
          <w:rFonts w:ascii="Times New Roman" w:eastAsia="Times New Roman" w:hAnsi="Times New Roman" w:cs="Times New Roman"/>
          <w:sz w:val="24"/>
          <w:szCs w:val="24"/>
        </w:rPr>
        <w:t>(abu serbuk gergaji 27,58 ton/ha)</w:t>
      </w:r>
      <w:r w:rsidRPr="00B16ACB">
        <w:rPr>
          <w:rFonts w:ascii="Times New Roman" w:eastAsia="Times New Roman" w:hAnsi="Times New Roman" w:cs="Times New Roman"/>
          <w:sz w:val="24"/>
          <w:szCs w:val="24"/>
          <w:lang w:val="sv-SE"/>
        </w:rPr>
        <w:t>. Sedangkan pengaruh faktor pupuk bio organik menunjukkan bahwa rerata berat buah perlakuan p4 ( pupuk bio organik 500 kg/ha) berbeda tidak nyata dengan perlakuan p2 ( pupuk bio organik 300 kg/ha) dan p3 ( pupuk bio organik 400 kg/ha) dan berbeda nyata dengan perlakuan p0 ( pupuk bio organik 0 kg/ha), p1 ( pupuk bio organik 200 kg/ha).</w:t>
      </w:r>
    </w:p>
    <w:p w:rsidR="00B16ACB" w:rsidRDefault="00B16ACB" w:rsidP="00B16ACB">
      <w:pPr>
        <w:tabs>
          <w:tab w:val="left" w:pos="709"/>
        </w:tabs>
        <w:spacing w:before="0" w:beforeAutospacing="0" w:after="120" w:afterAutospacing="0" w:line="360" w:lineRule="auto"/>
        <w:jc w:val="both"/>
        <w:rPr>
          <w:rFonts w:ascii="Times New Roman" w:eastAsia="Times New Roman" w:hAnsi="Times New Roman" w:cs="Times New Roman"/>
          <w:sz w:val="24"/>
          <w:szCs w:val="24"/>
          <w:lang w:val="sv-SE"/>
        </w:rPr>
      </w:pPr>
    </w:p>
    <w:p w:rsidR="00B16ACB" w:rsidRPr="00B16ACB" w:rsidRDefault="00B16ACB" w:rsidP="00B16ACB">
      <w:pPr>
        <w:tabs>
          <w:tab w:val="left" w:pos="709"/>
        </w:tabs>
        <w:spacing w:before="0" w:beforeAutospacing="0" w:after="120" w:afterAutospacing="0" w:line="360" w:lineRule="auto"/>
        <w:jc w:val="both"/>
        <w:rPr>
          <w:rFonts w:ascii="Times New Roman" w:eastAsia="Times New Roman" w:hAnsi="Times New Roman" w:cs="Times New Roman"/>
          <w:sz w:val="24"/>
          <w:szCs w:val="24"/>
          <w:lang w:val="sv-SE"/>
        </w:rPr>
      </w:pPr>
    </w:p>
    <w:p w:rsidR="00B16ACB" w:rsidRPr="00B16ACB" w:rsidRDefault="00B16ACB" w:rsidP="00B16ACB">
      <w:pPr>
        <w:tabs>
          <w:tab w:val="left" w:pos="709"/>
        </w:tabs>
        <w:spacing w:before="0" w:beforeAutospacing="0" w:after="120" w:afterAutospacing="0" w:line="360" w:lineRule="auto"/>
        <w:jc w:val="both"/>
        <w:rPr>
          <w:rFonts w:ascii="Times New Roman" w:eastAsia="Times New Roman" w:hAnsi="Times New Roman" w:cs="Times New Roman"/>
          <w:sz w:val="24"/>
          <w:szCs w:val="24"/>
          <w:lang w:val="sv-SE"/>
        </w:rPr>
      </w:pPr>
    </w:p>
    <w:p w:rsidR="00B16ACB" w:rsidRPr="00B16ACB" w:rsidRDefault="00B16ACB" w:rsidP="00B16ACB">
      <w:pPr>
        <w:tabs>
          <w:tab w:val="left" w:pos="709"/>
        </w:tabs>
        <w:spacing w:before="0" w:beforeAutospacing="0" w:after="120" w:afterAutospacing="0" w:line="240" w:lineRule="auto"/>
        <w:jc w:val="both"/>
        <w:rPr>
          <w:rFonts w:ascii="Times New Roman" w:eastAsia="Times New Roman" w:hAnsi="Times New Roman" w:cs="Times New Roman"/>
          <w:b/>
          <w:bCs/>
          <w:color w:val="000000"/>
          <w:sz w:val="24"/>
          <w:szCs w:val="24"/>
        </w:rPr>
      </w:pPr>
      <w:r w:rsidRPr="00B16ACB">
        <w:rPr>
          <w:rFonts w:ascii="Times New Roman" w:eastAsia="Times New Roman" w:hAnsi="Times New Roman" w:cs="Times New Roman"/>
          <w:b/>
          <w:bCs/>
          <w:color w:val="000000"/>
          <w:sz w:val="24"/>
          <w:szCs w:val="24"/>
        </w:rPr>
        <w:lastRenderedPageBreak/>
        <w:t>3. Kadar gula</w:t>
      </w:r>
    </w:p>
    <w:p w:rsidR="00B16ACB" w:rsidRPr="00B16ACB" w:rsidRDefault="00B16ACB" w:rsidP="00B16ACB">
      <w:pPr>
        <w:spacing w:before="0" w:beforeAutospacing="0" w:after="120" w:afterAutospacing="0" w:line="360" w:lineRule="auto"/>
        <w:ind w:firstLine="720"/>
        <w:jc w:val="both"/>
        <w:rPr>
          <w:rFonts w:ascii="Times New Roman" w:eastAsia="Times New Roman" w:hAnsi="Times New Roman" w:cs="Times New Roman"/>
          <w:sz w:val="24"/>
          <w:szCs w:val="24"/>
        </w:rPr>
      </w:pPr>
      <w:r w:rsidRPr="00B16ACB">
        <w:rPr>
          <w:rFonts w:ascii="Times New Roman" w:eastAsia="Times New Roman" w:hAnsi="Times New Roman" w:cs="Times New Roman"/>
          <w:sz w:val="24"/>
          <w:szCs w:val="24"/>
        </w:rPr>
        <w:t xml:space="preserve">Berdasarkan hasil analisis keragaman </w:t>
      </w:r>
      <w:r w:rsidR="008B4B72">
        <w:rPr>
          <w:rFonts w:ascii="Times New Roman" w:eastAsia="Times New Roman" w:hAnsi="Times New Roman" w:cs="Times New Roman"/>
          <w:sz w:val="24"/>
          <w:szCs w:val="24"/>
        </w:rPr>
        <w:t>kadar gula</w:t>
      </w:r>
      <w:r w:rsidRPr="00B16ACB">
        <w:rPr>
          <w:rFonts w:ascii="Times New Roman" w:eastAsia="Times New Roman" w:hAnsi="Times New Roman" w:cs="Times New Roman"/>
          <w:sz w:val="24"/>
          <w:szCs w:val="24"/>
        </w:rPr>
        <w:t>, perlakuan abu serbuk gergaji</w:t>
      </w:r>
      <w:r w:rsidRPr="00B16ACB">
        <w:rPr>
          <w:rFonts w:ascii="Times New Roman" w:eastAsia="Times New Roman" w:hAnsi="Times New Roman" w:cs="Times New Roman"/>
          <w:sz w:val="24"/>
          <w:szCs w:val="24"/>
          <w:lang w:val="id-ID"/>
        </w:rPr>
        <w:t xml:space="preserve"> dan </w:t>
      </w:r>
      <w:r w:rsidRPr="00B16ACB">
        <w:rPr>
          <w:rFonts w:ascii="Times New Roman" w:eastAsia="Times New Roman" w:hAnsi="Times New Roman" w:cs="Times New Roman"/>
          <w:sz w:val="24"/>
          <w:szCs w:val="24"/>
        </w:rPr>
        <w:t>pupuk bio organik</w:t>
      </w:r>
      <w:r w:rsidRPr="00B16ACB">
        <w:rPr>
          <w:rFonts w:ascii="Times New Roman" w:eastAsia="Times New Roman" w:hAnsi="Times New Roman" w:cs="Times New Roman"/>
          <w:sz w:val="24"/>
          <w:szCs w:val="24"/>
          <w:lang w:val="id-ID"/>
        </w:rPr>
        <w:t xml:space="preserve"> </w:t>
      </w:r>
      <w:r w:rsidRPr="00B16ACB">
        <w:rPr>
          <w:rFonts w:ascii="Times New Roman" w:eastAsia="Times New Roman" w:hAnsi="Times New Roman" w:cs="Times New Roman"/>
          <w:sz w:val="24"/>
          <w:szCs w:val="24"/>
        </w:rPr>
        <w:t xml:space="preserve">berpengaruh nyata terhadap kadar gula buah </w:t>
      </w:r>
      <w:r w:rsidRPr="00B16ACB">
        <w:rPr>
          <w:rFonts w:ascii="Times New Roman" w:eastAsia="Times New Roman" w:hAnsi="Times New Roman" w:cs="Times New Roman"/>
          <w:sz w:val="24"/>
          <w:szCs w:val="24"/>
          <w:lang w:val="id-ID"/>
        </w:rPr>
        <w:t xml:space="preserve">dan interaksi berpengaruh tidak nyata. </w:t>
      </w:r>
      <w:r w:rsidRPr="00B16ACB">
        <w:rPr>
          <w:rFonts w:ascii="Times New Roman" w:eastAsia="Times New Roman" w:hAnsi="Times New Roman" w:cs="Times New Roman"/>
          <w:sz w:val="24"/>
          <w:szCs w:val="24"/>
        </w:rPr>
        <w:t xml:space="preserve">Perbedaan perlakuan yang diberikan terhadap kadar gula buah dapat dilihat pada Uji BJND, pada tabel </w:t>
      </w:r>
      <w:r w:rsidR="008B4B72">
        <w:rPr>
          <w:rFonts w:ascii="Times New Roman" w:eastAsia="Times New Roman" w:hAnsi="Times New Roman" w:cs="Times New Roman"/>
          <w:sz w:val="24"/>
          <w:szCs w:val="24"/>
        </w:rPr>
        <w:t>5</w:t>
      </w:r>
      <w:r w:rsidRPr="00B16ACB">
        <w:rPr>
          <w:rFonts w:ascii="Times New Roman" w:eastAsia="Times New Roman" w:hAnsi="Times New Roman" w:cs="Times New Roman"/>
          <w:sz w:val="24"/>
          <w:szCs w:val="24"/>
        </w:rPr>
        <w:t xml:space="preserve"> dan </w:t>
      </w:r>
      <w:r w:rsidR="008B4B72">
        <w:rPr>
          <w:rFonts w:ascii="Times New Roman" w:eastAsia="Times New Roman" w:hAnsi="Times New Roman" w:cs="Times New Roman"/>
          <w:sz w:val="24"/>
          <w:szCs w:val="24"/>
        </w:rPr>
        <w:t>6</w:t>
      </w:r>
      <w:r w:rsidRPr="00B16ACB">
        <w:rPr>
          <w:rFonts w:ascii="Times New Roman" w:eastAsia="Times New Roman" w:hAnsi="Times New Roman" w:cs="Times New Roman"/>
          <w:sz w:val="24"/>
          <w:szCs w:val="24"/>
        </w:rPr>
        <w:t>.</w:t>
      </w:r>
      <w:r w:rsidRPr="00B16ACB">
        <w:rPr>
          <w:rFonts w:ascii="Times New Roman" w:eastAsia="Times New Roman" w:hAnsi="Times New Roman" w:cs="Times New Roman"/>
          <w:sz w:val="24"/>
          <w:szCs w:val="24"/>
          <w:lang w:val="id-ID"/>
        </w:rPr>
        <w:t xml:space="preserve"> </w:t>
      </w:r>
    </w:p>
    <w:p w:rsidR="00B16ACB" w:rsidRPr="00B16ACB" w:rsidRDefault="00B16ACB" w:rsidP="00B16ACB">
      <w:pPr>
        <w:tabs>
          <w:tab w:val="left" w:pos="6930"/>
        </w:tabs>
        <w:spacing w:before="0" w:beforeAutospacing="0" w:after="240" w:afterAutospacing="0" w:line="240" w:lineRule="auto"/>
        <w:jc w:val="center"/>
        <w:rPr>
          <w:rFonts w:ascii="Times New Roman" w:eastAsia="Times New Roman" w:hAnsi="Times New Roman" w:cs="Times New Roman"/>
          <w:sz w:val="24"/>
          <w:szCs w:val="24"/>
          <w:lang w:val="sv-SE"/>
        </w:rPr>
      </w:pPr>
      <w:r w:rsidRPr="00B16ACB">
        <w:rPr>
          <w:rFonts w:ascii="Times New Roman" w:eastAsia="Times New Roman" w:hAnsi="Times New Roman" w:cs="Times New Roman"/>
          <w:sz w:val="24"/>
          <w:szCs w:val="24"/>
          <w:lang w:val="sv-SE"/>
        </w:rPr>
        <w:t xml:space="preserve">Tabel </w:t>
      </w:r>
      <w:r w:rsidR="008B4B72">
        <w:rPr>
          <w:rFonts w:ascii="Times New Roman" w:eastAsia="Times New Roman" w:hAnsi="Times New Roman" w:cs="Times New Roman"/>
          <w:sz w:val="24"/>
          <w:szCs w:val="24"/>
          <w:lang w:val="sv-SE"/>
        </w:rPr>
        <w:t>5</w:t>
      </w:r>
      <w:r w:rsidRPr="00B16ACB">
        <w:rPr>
          <w:rFonts w:ascii="Times New Roman" w:eastAsia="Times New Roman" w:hAnsi="Times New Roman" w:cs="Times New Roman"/>
          <w:sz w:val="24"/>
          <w:szCs w:val="24"/>
          <w:lang w:val="sv-SE"/>
        </w:rPr>
        <w:t xml:space="preserve"> :   Uji BJND Pengaruh Abu Serbuk Gergaji terhadap Kadar Gula Buah</w:t>
      </w:r>
    </w:p>
    <w:tbl>
      <w:tblPr>
        <w:tblW w:w="3492" w:type="dxa"/>
        <w:jc w:val="center"/>
        <w:tblInd w:w="108" w:type="dxa"/>
        <w:tblBorders>
          <w:top w:val="single" w:sz="4" w:space="0" w:color="auto"/>
          <w:bottom w:val="single" w:sz="4" w:space="0" w:color="auto"/>
        </w:tblBorders>
        <w:tblLook w:val="04A0"/>
      </w:tblPr>
      <w:tblGrid>
        <w:gridCol w:w="1109"/>
        <w:gridCol w:w="222"/>
        <w:gridCol w:w="222"/>
        <w:gridCol w:w="222"/>
        <w:gridCol w:w="222"/>
        <w:gridCol w:w="222"/>
        <w:gridCol w:w="222"/>
        <w:gridCol w:w="1051"/>
      </w:tblGrid>
      <w:tr w:rsidR="00B16ACB" w:rsidRPr="00B16ACB" w:rsidTr="00346FD1">
        <w:trPr>
          <w:trHeight w:val="450"/>
          <w:jc w:val="center"/>
        </w:trPr>
        <w:tc>
          <w:tcPr>
            <w:tcW w:w="1109"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Perlakuan</w:t>
            </w:r>
          </w:p>
        </w:tc>
        <w:tc>
          <w:tcPr>
            <w:tcW w:w="222"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051" w:type="dxa"/>
            <w:tcBorders>
              <w:top w:val="single" w:sz="4" w:space="0" w:color="auto"/>
              <w:bottom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rata-rata</w:t>
            </w:r>
          </w:p>
        </w:tc>
      </w:tr>
      <w:tr w:rsidR="00B16ACB" w:rsidRPr="00B16ACB" w:rsidTr="00346FD1">
        <w:trPr>
          <w:trHeight w:val="450"/>
          <w:jc w:val="center"/>
        </w:trPr>
        <w:tc>
          <w:tcPr>
            <w:tcW w:w="1109"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a1</w:t>
            </w: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051" w:type="dxa"/>
            <w:tcBorders>
              <w:top w:val="single" w:sz="4" w:space="0" w:color="auto"/>
            </w:tcBorders>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8.65</w:t>
            </w:r>
            <w:r w:rsidRPr="00B16ACB">
              <w:rPr>
                <w:rFonts w:ascii="Calibri" w:eastAsia="Times New Roman" w:hAnsi="Calibri" w:cs="Calibri"/>
                <w:color w:val="000000"/>
                <w:sz w:val="24"/>
                <w:szCs w:val="24"/>
                <w:vertAlign w:val="superscript"/>
              </w:rPr>
              <w:t>a</w:t>
            </w:r>
          </w:p>
        </w:tc>
      </w:tr>
      <w:tr w:rsidR="00B16ACB" w:rsidRPr="00B16ACB" w:rsidTr="00346FD1">
        <w:trPr>
          <w:trHeight w:val="450"/>
          <w:jc w:val="center"/>
        </w:trPr>
        <w:tc>
          <w:tcPr>
            <w:tcW w:w="1109"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a2</w:t>
            </w: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051"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9.51</w:t>
            </w:r>
            <w:r w:rsidRPr="00B16ACB">
              <w:rPr>
                <w:rFonts w:ascii="Calibri" w:eastAsia="Times New Roman" w:hAnsi="Calibri" w:cs="Calibri"/>
                <w:color w:val="000000"/>
                <w:sz w:val="24"/>
                <w:szCs w:val="24"/>
                <w:vertAlign w:val="superscript"/>
              </w:rPr>
              <w:t>b</w:t>
            </w:r>
          </w:p>
        </w:tc>
      </w:tr>
      <w:tr w:rsidR="00B16ACB" w:rsidRPr="00B16ACB" w:rsidTr="00346FD1">
        <w:trPr>
          <w:trHeight w:val="450"/>
          <w:jc w:val="center"/>
        </w:trPr>
        <w:tc>
          <w:tcPr>
            <w:tcW w:w="1109"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a3</w:t>
            </w: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222"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p>
        </w:tc>
        <w:tc>
          <w:tcPr>
            <w:tcW w:w="1051" w:type="dxa"/>
            <w:shd w:val="clear" w:color="auto" w:fill="auto"/>
            <w:noWrap/>
            <w:vAlign w:val="center"/>
            <w:hideMark/>
          </w:tcPr>
          <w:p w:rsidR="00B16ACB" w:rsidRPr="00B16ACB" w:rsidRDefault="00B16ACB" w:rsidP="00B16ACB">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10.39</w:t>
            </w:r>
            <w:r w:rsidRPr="00B16ACB">
              <w:rPr>
                <w:rFonts w:ascii="Calibri" w:eastAsia="Times New Roman" w:hAnsi="Calibri" w:cs="Calibri"/>
                <w:color w:val="000000"/>
                <w:sz w:val="24"/>
                <w:szCs w:val="24"/>
                <w:vertAlign w:val="superscript"/>
              </w:rPr>
              <w:t>c</w:t>
            </w:r>
          </w:p>
        </w:tc>
      </w:tr>
    </w:tbl>
    <w:p w:rsidR="00B16ACB" w:rsidRPr="00B16ACB" w:rsidRDefault="00B16ACB" w:rsidP="00B16ACB">
      <w:pPr>
        <w:tabs>
          <w:tab w:val="left" w:pos="6930"/>
        </w:tabs>
        <w:spacing w:before="0" w:beforeAutospacing="0" w:after="0" w:afterAutospacing="0"/>
        <w:rPr>
          <w:rFonts w:ascii="Times New Roman" w:eastAsia="Times New Roman" w:hAnsi="Times New Roman" w:cs="Times New Roman"/>
          <w:i/>
          <w:sz w:val="24"/>
          <w:szCs w:val="24"/>
          <w:lang w:val="sv-SE"/>
        </w:rPr>
      </w:pPr>
      <w:r w:rsidRPr="00B16ACB">
        <w:rPr>
          <w:rFonts w:ascii="Times New Roman" w:eastAsia="Times New Roman" w:hAnsi="Times New Roman" w:cs="Times New Roman"/>
          <w:b/>
          <w:sz w:val="24"/>
          <w:szCs w:val="24"/>
        </w:rPr>
        <w:t xml:space="preserve">                                     </w:t>
      </w:r>
      <w:r w:rsidR="008B4B72">
        <w:rPr>
          <w:rFonts w:ascii="Times New Roman" w:eastAsia="Times New Roman" w:hAnsi="Times New Roman" w:cs="Times New Roman"/>
          <w:b/>
          <w:sz w:val="24"/>
          <w:szCs w:val="24"/>
        </w:rPr>
        <w:t xml:space="preserve">         </w:t>
      </w:r>
      <w:r w:rsidRPr="00B16ACB">
        <w:rPr>
          <w:rFonts w:ascii="Times New Roman" w:eastAsia="Times New Roman" w:hAnsi="Times New Roman" w:cs="Times New Roman"/>
          <w:b/>
          <w:sz w:val="24"/>
          <w:szCs w:val="24"/>
        </w:rPr>
        <w:t>BNJ 5% a = 0,33</w:t>
      </w:r>
      <w:r w:rsidRPr="00B16ACB">
        <w:rPr>
          <w:rFonts w:ascii="Times New Roman" w:eastAsia="Times New Roman" w:hAnsi="Times New Roman" w:cs="Times New Roman"/>
          <w:i/>
          <w:sz w:val="24"/>
          <w:szCs w:val="24"/>
          <w:lang w:val="sv-SE"/>
        </w:rPr>
        <w:t xml:space="preserve"> </w:t>
      </w:r>
    </w:p>
    <w:p w:rsidR="00B16ACB" w:rsidRPr="00B16ACB" w:rsidRDefault="00B16ACB" w:rsidP="00B16ACB">
      <w:pPr>
        <w:tabs>
          <w:tab w:val="left" w:pos="6930"/>
        </w:tabs>
        <w:spacing w:before="0" w:beforeAutospacing="0" w:after="0" w:afterAutospacing="0"/>
        <w:rPr>
          <w:rFonts w:ascii="Times New Roman" w:eastAsia="Times New Roman" w:hAnsi="Times New Roman" w:cs="Times New Roman"/>
          <w:i/>
          <w:sz w:val="24"/>
          <w:szCs w:val="24"/>
          <w:lang w:val="sv-SE"/>
        </w:rPr>
      </w:pPr>
    </w:p>
    <w:p w:rsidR="00B16ACB" w:rsidRPr="00B16ACB" w:rsidRDefault="00B16ACB" w:rsidP="00B16ACB">
      <w:pPr>
        <w:tabs>
          <w:tab w:val="left" w:pos="6930"/>
        </w:tabs>
        <w:spacing w:before="0" w:beforeAutospacing="0" w:after="240" w:afterAutospacing="0" w:line="240" w:lineRule="auto"/>
        <w:jc w:val="center"/>
        <w:rPr>
          <w:rFonts w:ascii="Times New Roman" w:eastAsia="Times New Roman" w:hAnsi="Times New Roman" w:cs="Times New Roman"/>
          <w:sz w:val="24"/>
          <w:szCs w:val="24"/>
          <w:lang w:val="sv-SE"/>
        </w:rPr>
      </w:pPr>
      <w:r w:rsidRPr="00B16ACB">
        <w:rPr>
          <w:rFonts w:ascii="Times New Roman" w:eastAsia="Times New Roman" w:hAnsi="Times New Roman" w:cs="Times New Roman"/>
          <w:i/>
          <w:sz w:val="24"/>
          <w:szCs w:val="24"/>
          <w:lang w:val="sv-SE"/>
        </w:rPr>
        <w:t xml:space="preserve">  </w:t>
      </w:r>
      <w:r w:rsidRPr="00B16ACB">
        <w:rPr>
          <w:rFonts w:ascii="Times New Roman" w:eastAsia="Times New Roman" w:hAnsi="Times New Roman" w:cs="Times New Roman"/>
          <w:sz w:val="24"/>
          <w:szCs w:val="24"/>
          <w:lang w:val="sv-SE"/>
        </w:rPr>
        <w:t xml:space="preserve">Tabel </w:t>
      </w:r>
      <w:r w:rsidR="008B4B72">
        <w:rPr>
          <w:rFonts w:ascii="Times New Roman" w:eastAsia="Times New Roman" w:hAnsi="Times New Roman" w:cs="Times New Roman"/>
          <w:sz w:val="24"/>
          <w:szCs w:val="24"/>
          <w:lang w:val="sv-SE"/>
        </w:rPr>
        <w:t>6</w:t>
      </w:r>
      <w:r w:rsidRPr="00B16ACB">
        <w:rPr>
          <w:rFonts w:ascii="Times New Roman" w:eastAsia="Times New Roman" w:hAnsi="Times New Roman" w:cs="Times New Roman"/>
          <w:sz w:val="24"/>
          <w:szCs w:val="24"/>
          <w:lang w:val="sv-SE"/>
        </w:rPr>
        <w:t>.    Uji BJND Pengaruh Pupuk Bio Organik terhadap Kadar Gula Buah</w:t>
      </w:r>
    </w:p>
    <w:tbl>
      <w:tblPr>
        <w:tblW w:w="3541" w:type="dxa"/>
        <w:jc w:val="center"/>
        <w:tblInd w:w="108" w:type="dxa"/>
        <w:tblLook w:val="04A0"/>
      </w:tblPr>
      <w:tblGrid>
        <w:gridCol w:w="1109"/>
        <w:gridCol w:w="410"/>
        <w:gridCol w:w="308"/>
        <w:gridCol w:w="278"/>
        <w:gridCol w:w="359"/>
        <w:gridCol w:w="1077"/>
      </w:tblGrid>
      <w:tr w:rsidR="00B16ACB" w:rsidRPr="00B16ACB" w:rsidTr="008B4B72">
        <w:trPr>
          <w:trHeight w:val="509"/>
          <w:jc w:val="center"/>
        </w:trPr>
        <w:tc>
          <w:tcPr>
            <w:tcW w:w="1109" w:type="dxa"/>
            <w:tcBorders>
              <w:top w:val="single" w:sz="4" w:space="0" w:color="auto"/>
              <w:left w:val="nil"/>
              <w:bottom w:val="single" w:sz="4" w:space="0" w:color="auto"/>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Perlakuan</w:t>
            </w:r>
          </w:p>
        </w:tc>
        <w:tc>
          <w:tcPr>
            <w:tcW w:w="410" w:type="dxa"/>
            <w:tcBorders>
              <w:top w:val="single" w:sz="4" w:space="0" w:color="auto"/>
              <w:left w:val="nil"/>
              <w:bottom w:val="single" w:sz="4" w:space="0" w:color="auto"/>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308" w:type="dxa"/>
            <w:tcBorders>
              <w:top w:val="single" w:sz="4" w:space="0" w:color="auto"/>
              <w:left w:val="nil"/>
              <w:bottom w:val="single" w:sz="4" w:space="0" w:color="auto"/>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278" w:type="dxa"/>
            <w:tcBorders>
              <w:top w:val="single" w:sz="4" w:space="0" w:color="auto"/>
              <w:left w:val="nil"/>
              <w:bottom w:val="single" w:sz="4" w:space="0" w:color="auto"/>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359" w:type="dxa"/>
            <w:tcBorders>
              <w:top w:val="single" w:sz="4" w:space="0" w:color="auto"/>
              <w:left w:val="nil"/>
              <w:bottom w:val="single" w:sz="4" w:space="0" w:color="auto"/>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1077" w:type="dxa"/>
            <w:tcBorders>
              <w:top w:val="single" w:sz="4" w:space="0" w:color="auto"/>
              <w:left w:val="nil"/>
              <w:bottom w:val="single" w:sz="4" w:space="0" w:color="auto"/>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Rerata</w:t>
            </w:r>
          </w:p>
        </w:tc>
      </w:tr>
      <w:tr w:rsidR="00B16ACB" w:rsidRPr="00B16ACB" w:rsidTr="008B4B72">
        <w:trPr>
          <w:trHeight w:val="509"/>
          <w:jc w:val="center"/>
        </w:trPr>
        <w:tc>
          <w:tcPr>
            <w:tcW w:w="1109" w:type="dxa"/>
            <w:tcBorders>
              <w:top w:val="single" w:sz="4" w:space="0" w:color="auto"/>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p0</w:t>
            </w:r>
          </w:p>
        </w:tc>
        <w:tc>
          <w:tcPr>
            <w:tcW w:w="410" w:type="dxa"/>
            <w:tcBorders>
              <w:top w:val="single" w:sz="4" w:space="0" w:color="auto"/>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308" w:type="dxa"/>
            <w:tcBorders>
              <w:top w:val="single" w:sz="4" w:space="0" w:color="auto"/>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278" w:type="dxa"/>
            <w:tcBorders>
              <w:top w:val="single" w:sz="4" w:space="0" w:color="auto"/>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359" w:type="dxa"/>
            <w:tcBorders>
              <w:top w:val="single" w:sz="4" w:space="0" w:color="auto"/>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1077" w:type="dxa"/>
            <w:tcBorders>
              <w:top w:val="single" w:sz="4" w:space="0" w:color="auto"/>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9.23</w:t>
            </w:r>
            <w:r w:rsidRPr="00B16ACB">
              <w:rPr>
                <w:rFonts w:ascii="Calibri" w:eastAsia="Times New Roman" w:hAnsi="Calibri" w:cs="Calibri"/>
                <w:color w:val="000000"/>
                <w:sz w:val="24"/>
                <w:szCs w:val="24"/>
                <w:vertAlign w:val="superscript"/>
              </w:rPr>
              <w:t>a</w:t>
            </w:r>
          </w:p>
        </w:tc>
      </w:tr>
      <w:tr w:rsidR="00B16ACB" w:rsidRPr="00B16ACB" w:rsidTr="008B4B72">
        <w:trPr>
          <w:trHeight w:val="509"/>
          <w:jc w:val="center"/>
        </w:trPr>
        <w:tc>
          <w:tcPr>
            <w:tcW w:w="1109" w:type="dxa"/>
            <w:tcBorders>
              <w:top w:val="nil"/>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p1</w:t>
            </w:r>
          </w:p>
        </w:tc>
        <w:tc>
          <w:tcPr>
            <w:tcW w:w="410" w:type="dxa"/>
            <w:tcBorders>
              <w:top w:val="nil"/>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308" w:type="dxa"/>
            <w:tcBorders>
              <w:top w:val="nil"/>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278" w:type="dxa"/>
            <w:tcBorders>
              <w:top w:val="nil"/>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359" w:type="dxa"/>
            <w:tcBorders>
              <w:top w:val="nil"/>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1077" w:type="dxa"/>
            <w:tcBorders>
              <w:top w:val="nil"/>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9.43</w:t>
            </w:r>
            <w:r w:rsidRPr="00B16ACB">
              <w:rPr>
                <w:rFonts w:ascii="Calibri" w:eastAsia="Times New Roman" w:hAnsi="Calibri" w:cs="Calibri"/>
                <w:color w:val="000000"/>
                <w:sz w:val="24"/>
                <w:szCs w:val="24"/>
                <w:vertAlign w:val="superscript"/>
              </w:rPr>
              <w:t>ab</w:t>
            </w:r>
          </w:p>
        </w:tc>
      </w:tr>
      <w:tr w:rsidR="00B16ACB" w:rsidRPr="00B16ACB" w:rsidTr="008B4B72">
        <w:trPr>
          <w:trHeight w:val="535"/>
          <w:jc w:val="center"/>
        </w:trPr>
        <w:tc>
          <w:tcPr>
            <w:tcW w:w="1109" w:type="dxa"/>
            <w:tcBorders>
              <w:top w:val="nil"/>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p2</w:t>
            </w:r>
          </w:p>
        </w:tc>
        <w:tc>
          <w:tcPr>
            <w:tcW w:w="410" w:type="dxa"/>
            <w:tcBorders>
              <w:top w:val="nil"/>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308" w:type="dxa"/>
            <w:tcBorders>
              <w:top w:val="nil"/>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278" w:type="dxa"/>
            <w:tcBorders>
              <w:top w:val="nil"/>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359" w:type="dxa"/>
            <w:tcBorders>
              <w:top w:val="nil"/>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1077" w:type="dxa"/>
            <w:tcBorders>
              <w:top w:val="nil"/>
              <w:left w:val="nil"/>
              <w:bottom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9.39</w:t>
            </w:r>
            <w:r w:rsidRPr="00B16ACB">
              <w:rPr>
                <w:rFonts w:ascii="Calibri" w:eastAsia="Times New Roman" w:hAnsi="Calibri" w:cs="Calibri"/>
                <w:color w:val="000000"/>
                <w:sz w:val="24"/>
                <w:szCs w:val="24"/>
                <w:vertAlign w:val="superscript"/>
              </w:rPr>
              <w:t>ab</w:t>
            </w:r>
          </w:p>
        </w:tc>
      </w:tr>
      <w:tr w:rsidR="00B16ACB" w:rsidRPr="00B16ACB" w:rsidTr="008B4B72">
        <w:trPr>
          <w:trHeight w:val="509"/>
          <w:jc w:val="center"/>
        </w:trPr>
        <w:tc>
          <w:tcPr>
            <w:tcW w:w="1109" w:type="dxa"/>
            <w:tcBorders>
              <w:top w:val="nil"/>
              <w:left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p3</w:t>
            </w:r>
          </w:p>
        </w:tc>
        <w:tc>
          <w:tcPr>
            <w:tcW w:w="410" w:type="dxa"/>
            <w:tcBorders>
              <w:top w:val="nil"/>
              <w:left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308" w:type="dxa"/>
            <w:tcBorders>
              <w:top w:val="nil"/>
              <w:left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278" w:type="dxa"/>
            <w:tcBorders>
              <w:top w:val="nil"/>
              <w:left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359" w:type="dxa"/>
            <w:tcBorders>
              <w:top w:val="nil"/>
              <w:left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1077" w:type="dxa"/>
            <w:tcBorders>
              <w:top w:val="nil"/>
              <w:left w:val="nil"/>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9.70</w:t>
            </w:r>
            <w:r w:rsidRPr="00B16ACB">
              <w:rPr>
                <w:rFonts w:ascii="Calibri" w:eastAsia="Times New Roman" w:hAnsi="Calibri" w:cs="Calibri"/>
                <w:color w:val="000000"/>
                <w:sz w:val="24"/>
                <w:szCs w:val="24"/>
                <w:vertAlign w:val="superscript"/>
              </w:rPr>
              <w:t>b</w:t>
            </w:r>
          </w:p>
        </w:tc>
      </w:tr>
      <w:tr w:rsidR="00B16ACB" w:rsidRPr="00B16ACB" w:rsidTr="008B4B72">
        <w:trPr>
          <w:trHeight w:val="509"/>
          <w:jc w:val="center"/>
        </w:trPr>
        <w:tc>
          <w:tcPr>
            <w:tcW w:w="1109" w:type="dxa"/>
            <w:tcBorders>
              <w:top w:val="nil"/>
              <w:left w:val="nil"/>
              <w:bottom w:val="single" w:sz="4" w:space="0" w:color="auto"/>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p4</w:t>
            </w:r>
          </w:p>
        </w:tc>
        <w:tc>
          <w:tcPr>
            <w:tcW w:w="410" w:type="dxa"/>
            <w:tcBorders>
              <w:top w:val="nil"/>
              <w:left w:val="nil"/>
              <w:bottom w:val="single" w:sz="4" w:space="0" w:color="auto"/>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308" w:type="dxa"/>
            <w:tcBorders>
              <w:top w:val="nil"/>
              <w:left w:val="nil"/>
              <w:bottom w:val="single" w:sz="4" w:space="0" w:color="auto"/>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278" w:type="dxa"/>
            <w:tcBorders>
              <w:top w:val="nil"/>
              <w:left w:val="nil"/>
              <w:bottom w:val="single" w:sz="4" w:space="0" w:color="auto"/>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359" w:type="dxa"/>
            <w:tcBorders>
              <w:top w:val="nil"/>
              <w:left w:val="nil"/>
              <w:bottom w:val="single" w:sz="4" w:space="0" w:color="auto"/>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p>
        </w:tc>
        <w:tc>
          <w:tcPr>
            <w:tcW w:w="1077" w:type="dxa"/>
            <w:tcBorders>
              <w:top w:val="nil"/>
              <w:left w:val="nil"/>
              <w:bottom w:val="single" w:sz="4" w:space="0" w:color="auto"/>
              <w:right w:val="nil"/>
            </w:tcBorders>
            <w:shd w:val="clear" w:color="auto" w:fill="auto"/>
            <w:noWrap/>
            <w:vAlign w:val="center"/>
            <w:hideMark/>
          </w:tcPr>
          <w:p w:rsidR="00B16ACB" w:rsidRPr="00B16ACB" w:rsidRDefault="00B16ACB" w:rsidP="008B4B72">
            <w:pPr>
              <w:spacing w:before="0" w:beforeAutospacing="0" w:after="0" w:afterAutospacing="0" w:line="240" w:lineRule="auto"/>
              <w:jc w:val="center"/>
              <w:rPr>
                <w:rFonts w:ascii="Calibri" w:eastAsia="Times New Roman" w:hAnsi="Calibri" w:cs="Calibri"/>
                <w:color w:val="000000"/>
              </w:rPr>
            </w:pPr>
            <w:r w:rsidRPr="00B16ACB">
              <w:rPr>
                <w:rFonts w:ascii="Calibri" w:eastAsia="Times New Roman" w:hAnsi="Calibri" w:cs="Calibri"/>
                <w:color w:val="000000"/>
              </w:rPr>
              <w:t>9.82</w:t>
            </w:r>
            <w:r w:rsidRPr="00B16ACB">
              <w:rPr>
                <w:rFonts w:ascii="Calibri" w:eastAsia="Times New Roman" w:hAnsi="Calibri" w:cs="Calibri"/>
                <w:color w:val="000000"/>
                <w:sz w:val="24"/>
                <w:szCs w:val="24"/>
                <w:vertAlign w:val="superscript"/>
              </w:rPr>
              <w:t xml:space="preserve"> b</w:t>
            </w:r>
          </w:p>
        </w:tc>
      </w:tr>
    </w:tbl>
    <w:p w:rsidR="00B16ACB" w:rsidRPr="00B16ACB" w:rsidRDefault="00B16ACB" w:rsidP="00B16ACB">
      <w:pPr>
        <w:tabs>
          <w:tab w:val="left" w:pos="6930"/>
        </w:tabs>
        <w:spacing w:before="0" w:beforeAutospacing="0" w:after="0" w:afterAutospacing="0"/>
        <w:rPr>
          <w:rFonts w:ascii="Times New Roman" w:eastAsia="Times New Roman" w:hAnsi="Times New Roman" w:cs="Times New Roman"/>
          <w:sz w:val="24"/>
          <w:szCs w:val="24"/>
          <w:lang w:val="sv-SE"/>
        </w:rPr>
      </w:pPr>
      <w:r w:rsidRPr="00B16ACB">
        <w:rPr>
          <w:rFonts w:ascii="Times New Roman" w:eastAsia="Times New Roman" w:hAnsi="Times New Roman" w:cs="Times New Roman"/>
          <w:b/>
          <w:sz w:val="24"/>
          <w:szCs w:val="24"/>
          <w:lang w:val="sv-SE"/>
        </w:rPr>
        <w:t xml:space="preserve">                                     </w:t>
      </w:r>
      <w:r w:rsidR="008B4B72">
        <w:rPr>
          <w:rFonts w:ascii="Times New Roman" w:eastAsia="Times New Roman" w:hAnsi="Times New Roman" w:cs="Times New Roman"/>
          <w:b/>
          <w:sz w:val="24"/>
          <w:szCs w:val="24"/>
          <w:lang w:val="sv-SE"/>
        </w:rPr>
        <w:t xml:space="preserve">         </w:t>
      </w:r>
      <w:r w:rsidRPr="00B16ACB">
        <w:rPr>
          <w:rFonts w:ascii="Times New Roman" w:eastAsia="Times New Roman" w:hAnsi="Times New Roman" w:cs="Times New Roman"/>
          <w:b/>
          <w:sz w:val="24"/>
          <w:szCs w:val="24"/>
          <w:lang w:val="sv-SE"/>
        </w:rPr>
        <w:t xml:space="preserve">BJND 5% p = 0,99 </w:t>
      </w:r>
    </w:p>
    <w:p w:rsidR="00B16ACB" w:rsidRPr="00B16ACB" w:rsidRDefault="00B16ACB" w:rsidP="008B4B72">
      <w:pPr>
        <w:tabs>
          <w:tab w:val="left" w:pos="6930"/>
        </w:tabs>
        <w:spacing w:before="0" w:beforeAutospacing="0" w:after="0" w:afterAutospacing="0" w:line="240" w:lineRule="auto"/>
        <w:ind w:left="2410"/>
        <w:rPr>
          <w:rFonts w:ascii="Times New Roman" w:eastAsia="Times New Roman" w:hAnsi="Times New Roman" w:cs="Times New Roman"/>
          <w:sz w:val="20"/>
          <w:szCs w:val="20"/>
          <w:lang w:val="sv-SE"/>
        </w:rPr>
      </w:pPr>
      <w:r w:rsidRPr="00B16ACB">
        <w:rPr>
          <w:rFonts w:ascii="Times New Roman" w:eastAsia="Times New Roman" w:hAnsi="Times New Roman" w:cs="Times New Roman"/>
          <w:i/>
          <w:sz w:val="20"/>
          <w:szCs w:val="20"/>
          <w:lang w:val="sv-SE"/>
        </w:rPr>
        <w:t xml:space="preserve">      Sumber</w:t>
      </w:r>
      <w:r w:rsidRPr="00B16ACB">
        <w:rPr>
          <w:rFonts w:ascii="Times New Roman" w:eastAsia="Times New Roman" w:hAnsi="Times New Roman" w:cs="Times New Roman"/>
          <w:sz w:val="20"/>
          <w:szCs w:val="20"/>
          <w:lang w:val="sv-SE"/>
        </w:rPr>
        <w:t xml:space="preserve"> : Hasil Analisis Data, 2012</w:t>
      </w:r>
    </w:p>
    <w:p w:rsidR="00B16ACB" w:rsidRPr="00B16ACB" w:rsidRDefault="00B16ACB" w:rsidP="00D44A3D">
      <w:pPr>
        <w:tabs>
          <w:tab w:val="left" w:pos="6930"/>
        </w:tabs>
        <w:spacing w:before="0" w:beforeAutospacing="0" w:after="0" w:afterAutospacing="0" w:line="240" w:lineRule="auto"/>
        <w:ind w:left="1134" w:hanging="1418"/>
        <w:jc w:val="both"/>
        <w:rPr>
          <w:rFonts w:ascii="Times New Roman" w:eastAsia="Times New Roman" w:hAnsi="Times New Roman" w:cs="Times New Roman"/>
          <w:sz w:val="20"/>
          <w:szCs w:val="20"/>
        </w:rPr>
      </w:pPr>
      <w:r w:rsidRPr="00B16ACB">
        <w:rPr>
          <w:rFonts w:ascii="Times New Roman" w:eastAsia="Times New Roman" w:hAnsi="Times New Roman" w:cs="Times New Roman"/>
          <w:i/>
          <w:sz w:val="20"/>
          <w:szCs w:val="20"/>
        </w:rPr>
        <w:t xml:space="preserve">                                  Keterangan</w:t>
      </w:r>
      <w:r w:rsidRPr="00B16ACB">
        <w:rPr>
          <w:rFonts w:ascii="Times New Roman" w:eastAsia="Times New Roman" w:hAnsi="Times New Roman" w:cs="Times New Roman"/>
          <w:sz w:val="20"/>
          <w:szCs w:val="20"/>
        </w:rPr>
        <w:t xml:space="preserve"> :   Angka - angka yang diikuti dengan huruf yang sama pada</w:t>
      </w:r>
    </w:p>
    <w:p w:rsidR="00B16ACB" w:rsidRPr="00B16ACB" w:rsidRDefault="00B16ACB" w:rsidP="00D44A3D">
      <w:pPr>
        <w:tabs>
          <w:tab w:val="left" w:pos="6930"/>
        </w:tabs>
        <w:spacing w:before="0" w:beforeAutospacing="0" w:after="0" w:afterAutospacing="0" w:line="240" w:lineRule="auto"/>
        <w:ind w:left="1134" w:hanging="1418"/>
        <w:jc w:val="both"/>
        <w:rPr>
          <w:rFonts w:ascii="Times New Roman" w:eastAsia="Times New Roman" w:hAnsi="Times New Roman" w:cs="Times New Roman"/>
          <w:sz w:val="20"/>
          <w:szCs w:val="20"/>
        </w:rPr>
      </w:pPr>
      <w:r w:rsidRPr="00B16ACB">
        <w:rPr>
          <w:rFonts w:ascii="Times New Roman" w:eastAsia="Times New Roman" w:hAnsi="Times New Roman" w:cs="Times New Roman"/>
          <w:sz w:val="20"/>
          <w:szCs w:val="20"/>
        </w:rPr>
        <w:tab/>
        <w:t xml:space="preserve">      </w:t>
      </w:r>
      <w:r w:rsidR="00C85B81">
        <w:rPr>
          <w:rFonts w:ascii="Times New Roman" w:eastAsia="Times New Roman" w:hAnsi="Times New Roman" w:cs="Times New Roman"/>
          <w:sz w:val="20"/>
          <w:szCs w:val="20"/>
        </w:rPr>
        <w:t xml:space="preserve">     </w:t>
      </w:r>
      <w:r w:rsidRPr="00B16ACB">
        <w:rPr>
          <w:rFonts w:ascii="Times New Roman" w:eastAsia="Times New Roman" w:hAnsi="Times New Roman" w:cs="Times New Roman"/>
          <w:sz w:val="20"/>
          <w:szCs w:val="20"/>
        </w:rPr>
        <w:t xml:space="preserve">rerata variable  pengamatan pada    masing-masing     baris dan      kolom    </w:t>
      </w:r>
    </w:p>
    <w:p w:rsidR="00B16ACB" w:rsidRPr="00B16ACB" w:rsidRDefault="00B16ACB" w:rsidP="00D44A3D">
      <w:pPr>
        <w:tabs>
          <w:tab w:val="left" w:pos="6930"/>
        </w:tabs>
        <w:spacing w:before="0" w:beforeAutospacing="0" w:after="120" w:afterAutospacing="0" w:line="240" w:lineRule="auto"/>
        <w:ind w:left="1134" w:hanging="1418"/>
        <w:jc w:val="both"/>
        <w:rPr>
          <w:rFonts w:ascii="Times New Roman" w:eastAsia="Times New Roman" w:hAnsi="Times New Roman" w:cs="Times New Roman"/>
          <w:sz w:val="20"/>
          <w:szCs w:val="20"/>
        </w:rPr>
      </w:pPr>
      <w:r w:rsidRPr="00B16ACB">
        <w:rPr>
          <w:rFonts w:ascii="Times New Roman" w:eastAsia="Times New Roman" w:hAnsi="Times New Roman" w:cs="Times New Roman"/>
          <w:sz w:val="20"/>
          <w:szCs w:val="20"/>
        </w:rPr>
        <w:t xml:space="preserve">                                  menunjukkan pengaruh perlakuan</w:t>
      </w:r>
      <w:r w:rsidRPr="00B16ACB">
        <w:rPr>
          <w:rFonts w:ascii="Times New Roman" w:eastAsia="Times New Roman" w:hAnsi="Times New Roman" w:cs="Times New Roman"/>
          <w:b/>
          <w:sz w:val="20"/>
          <w:szCs w:val="20"/>
        </w:rPr>
        <w:t xml:space="preserve"> berbeda tidak nyata    </w:t>
      </w:r>
      <w:r w:rsidRPr="00B16ACB">
        <w:rPr>
          <w:rFonts w:ascii="Times New Roman" w:eastAsia="Times New Roman" w:hAnsi="Times New Roman" w:cs="Times New Roman"/>
          <w:sz w:val="20"/>
          <w:szCs w:val="20"/>
        </w:rPr>
        <w:t>pada   taraf 5%.</w:t>
      </w:r>
    </w:p>
    <w:p w:rsidR="008B4B72" w:rsidRDefault="00B16ACB" w:rsidP="00B16ACB">
      <w:pPr>
        <w:tabs>
          <w:tab w:val="left" w:pos="709"/>
        </w:tabs>
        <w:spacing w:before="0" w:beforeAutospacing="0" w:after="120" w:afterAutospacing="0" w:line="360" w:lineRule="auto"/>
        <w:jc w:val="both"/>
        <w:rPr>
          <w:rFonts w:ascii="Times New Roman" w:eastAsia="Times New Roman" w:hAnsi="Times New Roman" w:cs="Times New Roman"/>
          <w:sz w:val="24"/>
          <w:szCs w:val="24"/>
          <w:lang w:val="sv-SE"/>
        </w:rPr>
      </w:pPr>
      <w:r w:rsidRPr="00B16ACB">
        <w:rPr>
          <w:rFonts w:ascii="Times New Roman" w:eastAsia="Times New Roman" w:hAnsi="Times New Roman" w:cs="Times New Roman"/>
          <w:sz w:val="24"/>
          <w:szCs w:val="24"/>
          <w:lang w:val="sv-SE"/>
        </w:rPr>
        <w:tab/>
        <w:t xml:space="preserve">Hasil uji BJND menunjukan bahwa rerata kadar gula buah  pada pengaruh faktor abu serbuk gergaji perlakuan a3 </w:t>
      </w:r>
      <w:r w:rsidRPr="00B16ACB">
        <w:rPr>
          <w:rFonts w:ascii="Times New Roman" w:eastAsia="Times New Roman" w:hAnsi="Times New Roman" w:cs="Times New Roman"/>
          <w:sz w:val="24"/>
          <w:szCs w:val="24"/>
        </w:rPr>
        <w:t>(abu serbuk gergaji 32,74 ton/ha)</w:t>
      </w:r>
      <w:r w:rsidRPr="00B16ACB">
        <w:rPr>
          <w:rFonts w:ascii="Times New Roman" w:eastAsia="Times New Roman" w:hAnsi="Times New Roman" w:cs="Times New Roman"/>
          <w:sz w:val="24"/>
          <w:szCs w:val="24"/>
          <w:lang w:val="sv-SE"/>
        </w:rPr>
        <w:t xml:space="preserve"> berbeda nyata dengan perlakuan a1 </w:t>
      </w:r>
      <w:r w:rsidRPr="00B16ACB">
        <w:rPr>
          <w:rFonts w:ascii="Times New Roman" w:eastAsia="Times New Roman" w:hAnsi="Times New Roman" w:cs="Times New Roman"/>
          <w:sz w:val="24"/>
          <w:szCs w:val="24"/>
        </w:rPr>
        <w:t>(abu serbuk gergaji 22,65 ton/ha)</w:t>
      </w:r>
      <w:r w:rsidRPr="00B16ACB">
        <w:rPr>
          <w:rFonts w:ascii="Times New Roman" w:eastAsia="Times New Roman" w:hAnsi="Times New Roman" w:cs="Times New Roman"/>
          <w:sz w:val="24"/>
          <w:szCs w:val="24"/>
          <w:lang w:val="sv-SE"/>
        </w:rPr>
        <w:t xml:space="preserve"> dan a2 </w:t>
      </w:r>
      <w:r w:rsidRPr="00B16ACB">
        <w:rPr>
          <w:rFonts w:ascii="Times New Roman" w:eastAsia="Times New Roman" w:hAnsi="Times New Roman" w:cs="Times New Roman"/>
          <w:sz w:val="24"/>
          <w:szCs w:val="24"/>
        </w:rPr>
        <w:t>(abu serbuk gergaji 27,58 ton/ha)</w:t>
      </w:r>
      <w:r w:rsidRPr="00B16ACB">
        <w:rPr>
          <w:rFonts w:ascii="Times New Roman" w:eastAsia="Times New Roman" w:hAnsi="Times New Roman" w:cs="Times New Roman"/>
          <w:sz w:val="24"/>
          <w:szCs w:val="24"/>
          <w:lang w:val="sv-SE"/>
        </w:rPr>
        <w:t xml:space="preserve">. Sedangkan pengaruh faktor pupuk bio organik menunjukan bahwa rerata kadar gula buah perlakuan p1           ( pupuk bio organik 200 kg/ha), p2 ( pupuk bio organik 300 kg/ha), p3 ( pupuk bio organik 400 kg/ha) dan p4 ( pupuk bio organik 500 kg/ha) berbeda tidak nyata dan berbeda nyata dengan perlakuan p0 ( pupuk bio organik 0 kg/ha).       </w:t>
      </w:r>
    </w:p>
    <w:p w:rsidR="00B16ACB" w:rsidRPr="00B16ACB" w:rsidRDefault="00B16ACB" w:rsidP="00B16ACB">
      <w:pPr>
        <w:tabs>
          <w:tab w:val="left" w:pos="709"/>
        </w:tabs>
        <w:spacing w:before="0" w:beforeAutospacing="0" w:after="120" w:afterAutospacing="0" w:line="360" w:lineRule="auto"/>
        <w:jc w:val="both"/>
        <w:rPr>
          <w:rFonts w:ascii="Times New Roman" w:eastAsia="Times New Roman" w:hAnsi="Times New Roman" w:cs="Times New Roman"/>
          <w:sz w:val="24"/>
          <w:szCs w:val="24"/>
          <w:lang w:val="sv-SE"/>
        </w:rPr>
      </w:pPr>
      <w:r w:rsidRPr="00B16ACB">
        <w:rPr>
          <w:rFonts w:ascii="Times New Roman" w:eastAsia="Times New Roman" w:hAnsi="Times New Roman" w:cs="Times New Roman"/>
          <w:sz w:val="24"/>
          <w:szCs w:val="24"/>
          <w:lang w:val="sv-SE"/>
        </w:rPr>
        <w:t xml:space="preserve">                    </w:t>
      </w:r>
    </w:p>
    <w:p w:rsidR="00B16ACB" w:rsidRPr="00B16ACB" w:rsidRDefault="00B16ACB" w:rsidP="00B16ACB">
      <w:pPr>
        <w:tabs>
          <w:tab w:val="left" w:pos="709"/>
        </w:tabs>
        <w:spacing w:before="0" w:beforeAutospacing="0" w:after="120" w:afterAutospacing="0" w:line="360" w:lineRule="auto"/>
        <w:jc w:val="both"/>
        <w:rPr>
          <w:rFonts w:ascii="Times New Roman" w:eastAsia="Times New Roman" w:hAnsi="Times New Roman" w:cs="Times New Roman"/>
          <w:b/>
          <w:bCs/>
          <w:color w:val="000000"/>
          <w:sz w:val="28"/>
          <w:szCs w:val="28"/>
        </w:rPr>
      </w:pPr>
      <w:r w:rsidRPr="00B16ACB">
        <w:rPr>
          <w:rFonts w:ascii="Times New Roman" w:eastAsia="Times New Roman" w:hAnsi="Times New Roman" w:cs="Times New Roman"/>
          <w:b/>
          <w:bCs/>
          <w:color w:val="000000"/>
          <w:sz w:val="28"/>
          <w:szCs w:val="28"/>
        </w:rPr>
        <w:lastRenderedPageBreak/>
        <w:t>B. Pembahasan</w:t>
      </w:r>
    </w:p>
    <w:p w:rsidR="00B16ACB" w:rsidRPr="00B16ACB" w:rsidRDefault="00B16ACB" w:rsidP="00B16ACB">
      <w:pPr>
        <w:tabs>
          <w:tab w:val="left" w:pos="810"/>
        </w:tabs>
        <w:spacing w:before="120" w:beforeAutospacing="0" w:after="0" w:afterAutospacing="0" w:line="360" w:lineRule="auto"/>
        <w:jc w:val="both"/>
        <w:rPr>
          <w:rFonts w:ascii="Times New Roman" w:eastAsia="Times New Roman" w:hAnsi="Times New Roman" w:cs="Times New Roman"/>
          <w:sz w:val="24"/>
          <w:szCs w:val="24"/>
        </w:rPr>
      </w:pPr>
      <w:r w:rsidRPr="00B16ACB">
        <w:rPr>
          <w:rFonts w:ascii="Times New Roman" w:eastAsia="Times New Roman" w:hAnsi="Times New Roman" w:cs="Times New Roman"/>
          <w:sz w:val="24"/>
          <w:szCs w:val="24"/>
        </w:rPr>
        <w:tab/>
        <w:t xml:space="preserve">Hasil uji BJND pada tabel </w:t>
      </w:r>
      <w:r w:rsidR="008B4B72">
        <w:rPr>
          <w:rFonts w:ascii="Times New Roman" w:eastAsia="Times New Roman" w:hAnsi="Times New Roman" w:cs="Times New Roman"/>
          <w:sz w:val="24"/>
          <w:szCs w:val="24"/>
        </w:rPr>
        <w:t>1</w:t>
      </w:r>
      <w:r w:rsidRPr="00B16ACB">
        <w:rPr>
          <w:rFonts w:ascii="Times New Roman" w:eastAsia="Times New Roman" w:hAnsi="Times New Roman" w:cs="Times New Roman"/>
          <w:sz w:val="24"/>
          <w:szCs w:val="24"/>
        </w:rPr>
        <w:t>,</w:t>
      </w:r>
      <w:r w:rsidR="008B4B72">
        <w:rPr>
          <w:rFonts w:ascii="Times New Roman" w:eastAsia="Times New Roman" w:hAnsi="Times New Roman" w:cs="Times New Roman"/>
          <w:sz w:val="24"/>
          <w:szCs w:val="24"/>
        </w:rPr>
        <w:t>3</w:t>
      </w:r>
      <w:r w:rsidRPr="00B16ACB">
        <w:rPr>
          <w:rFonts w:ascii="Times New Roman" w:eastAsia="Times New Roman" w:hAnsi="Times New Roman" w:cs="Times New Roman"/>
          <w:sz w:val="24"/>
          <w:szCs w:val="24"/>
        </w:rPr>
        <w:t xml:space="preserve"> dan </w:t>
      </w:r>
      <w:r w:rsidR="008B4B72">
        <w:rPr>
          <w:rFonts w:ascii="Times New Roman" w:eastAsia="Times New Roman" w:hAnsi="Times New Roman" w:cs="Times New Roman"/>
          <w:sz w:val="24"/>
          <w:szCs w:val="24"/>
        </w:rPr>
        <w:t>5</w:t>
      </w:r>
      <w:r w:rsidRPr="00B16ACB">
        <w:rPr>
          <w:rFonts w:ascii="Times New Roman" w:eastAsia="Times New Roman" w:hAnsi="Times New Roman" w:cs="Times New Roman"/>
          <w:sz w:val="24"/>
          <w:szCs w:val="24"/>
        </w:rPr>
        <w:t xml:space="preserve"> menunjukkan bahwa perlakuan a3 (abu serbuk gergaji 32,74 ton/ha) memberikan hasil terbaik pada lingkar buah, berat buah dan kadar gula buah. Hasil ini menunjukkan semakin tinggi dosis perlakuan abu serbuk gergaji maka hasil melon akan semakin baik. Berdasarkan hasil pH setelah inkubasi tanah selama 2 minggu, perlakuan dengan dosis abu serbuk gergaji 32,34 ton/ha rata-rata pH naik menjadi 6,17 yang lebih tinggi dari perlakuan lainnya. </w:t>
      </w:r>
      <w:r w:rsidRPr="00B16ACB">
        <w:rPr>
          <w:rFonts w:ascii="Times New Roman" w:eastAsia="Times New Roman" w:hAnsi="Times New Roman" w:cs="Times New Roman"/>
          <w:sz w:val="24"/>
          <w:szCs w:val="24"/>
          <w:lang w:val="fi-FI"/>
        </w:rPr>
        <w:t xml:space="preserve">Menurut </w:t>
      </w:r>
      <w:r w:rsidRPr="00B16ACB">
        <w:rPr>
          <w:rFonts w:ascii="Times New Roman" w:eastAsia="Times New Roman" w:hAnsi="Times New Roman" w:cs="Times New Roman"/>
          <w:sz w:val="24"/>
          <w:szCs w:val="24"/>
        </w:rPr>
        <w:t>Samadi</w:t>
      </w:r>
      <w:r w:rsidRPr="00B16ACB">
        <w:rPr>
          <w:rFonts w:ascii="Times New Roman" w:eastAsia="Times New Roman" w:hAnsi="Times New Roman" w:cs="Times New Roman"/>
          <w:sz w:val="24"/>
          <w:szCs w:val="24"/>
          <w:lang w:val="fi-FI"/>
        </w:rPr>
        <w:t xml:space="preserve"> (2007), tanaman melon menghendaki kemasaman tanah 6,0 – 6,8, dengan demikian pH tanah</w:t>
      </w:r>
      <w:r w:rsidRPr="00B16ACB">
        <w:rPr>
          <w:rFonts w:ascii="Times New Roman" w:eastAsia="Times New Roman" w:hAnsi="Times New Roman" w:cs="Times New Roman"/>
          <w:sz w:val="24"/>
          <w:szCs w:val="24"/>
        </w:rPr>
        <w:t xml:space="preserve"> perlakuan dengan dosis 125,4 ton/ha sangat mendukung pertumbuhan dan hasil melon. </w:t>
      </w:r>
      <w:r w:rsidRPr="00B16ACB">
        <w:rPr>
          <w:rFonts w:ascii="Times New Roman" w:eastAsia="Times New Roman" w:hAnsi="Times New Roman" w:cs="Times New Roman"/>
          <w:sz w:val="24"/>
          <w:szCs w:val="24"/>
          <w:lang w:val="id-ID"/>
        </w:rPr>
        <w:t>Menurut Hakim dkk (1986), pemberian abu dapat melepaskan ion yang terjerap pada koloid tanah, sehingga pH tanah menjadi naik.  Selanjutnya  oleh Permana (1987), bahwa penambahan abu selain dapat meningkatkan pH tanah juga dapat memberikan ketersediaan unsur K, Ca, Mg dan sedikit P pada tanah.</w:t>
      </w:r>
      <w:r w:rsidRPr="00B16ACB">
        <w:rPr>
          <w:rFonts w:ascii="Times New Roman" w:eastAsia="Times New Roman" w:hAnsi="Times New Roman" w:cs="Times New Roman"/>
          <w:sz w:val="24"/>
          <w:szCs w:val="24"/>
        </w:rPr>
        <w:t xml:space="preserve"> </w:t>
      </w:r>
    </w:p>
    <w:p w:rsidR="00B16ACB" w:rsidRPr="00B16ACB" w:rsidRDefault="00B16ACB" w:rsidP="00B16ACB">
      <w:pPr>
        <w:autoSpaceDE w:val="0"/>
        <w:autoSpaceDN w:val="0"/>
        <w:adjustRightInd w:val="0"/>
        <w:spacing w:before="0" w:beforeAutospacing="0" w:after="0" w:afterAutospacing="0" w:line="360" w:lineRule="auto"/>
        <w:ind w:firstLine="720"/>
        <w:jc w:val="both"/>
        <w:rPr>
          <w:rFonts w:ascii="Times New Roman" w:eastAsia="Times New Roman" w:hAnsi="Times New Roman" w:cs="Times New Roman"/>
          <w:bCs/>
          <w:color w:val="000000"/>
          <w:sz w:val="24"/>
          <w:szCs w:val="24"/>
        </w:rPr>
      </w:pPr>
      <w:r w:rsidRPr="00B16ACB">
        <w:rPr>
          <w:rFonts w:ascii="Times New Roman" w:eastAsia="Times New Roman" w:hAnsi="Times New Roman" w:cs="Times New Roman"/>
          <w:sz w:val="24"/>
          <w:szCs w:val="24"/>
        </w:rPr>
        <w:t xml:space="preserve">Hasil uji BJND pada tabel </w:t>
      </w:r>
      <w:r w:rsidR="008B4B72">
        <w:rPr>
          <w:rFonts w:ascii="Times New Roman" w:eastAsia="Times New Roman" w:hAnsi="Times New Roman" w:cs="Times New Roman"/>
          <w:sz w:val="24"/>
          <w:szCs w:val="24"/>
        </w:rPr>
        <w:t>2</w:t>
      </w:r>
      <w:r w:rsidRPr="00B16ACB">
        <w:rPr>
          <w:rFonts w:ascii="Times New Roman" w:eastAsia="Times New Roman" w:hAnsi="Times New Roman" w:cs="Times New Roman"/>
          <w:sz w:val="24"/>
          <w:szCs w:val="24"/>
        </w:rPr>
        <w:t>,</w:t>
      </w:r>
      <w:r w:rsidR="008B4B72">
        <w:rPr>
          <w:rFonts w:ascii="Times New Roman" w:eastAsia="Times New Roman" w:hAnsi="Times New Roman" w:cs="Times New Roman"/>
          <w:sz w:val="24"/>
          <w:szCs w:val="24"/>
        </w:rPr>
        <w:t>4</w:t>
      </w:r>
      <w:r w:rsidRPr="00B16ACB">
        <w:rPr>
          <w:rFonts w:ascii="Times New Roman" w:eastAsia="Times New Roman" w:hAnsi="Times New Roman" w:cs="Times New Roman"/>
          <w:sz w:val="24"/>
          <w:szCs w:val="24"/>
        </w:rPr>
        <w:t xml:space="preserve"> dan </w:t>
      </w:r>
      <w:r w:rsidR="008B4B72">
        <w:rPr>
          <w:rFonts w:ascii="Times New Roman" w:eastAsia="Times New Roman" w:hAnsi="Times New Roman" w:cs="Times New Roman"/>
          <w:sz w:val="24"/>
          <w:szCs w:val="24"/>
        </w:rPr>
        <w:t>6</w:t>
      </w:r>
      <w:r w:rsidRPr="00B16ACB">
        <w:rPr>
          <w:rFonts w:ascii="Times New Roman" w:eastAsia="Times New Roman" w:hAnsi="Times New Roman" w:cs="Times New Roman"/>
          <w:sz w:val="24"/>
          <w:szCs w:val="24"/>
        </w:rPr>
        <w:t xml:space="preserve"> menunjukkan bahwa rerata lingkar buah, berat buah dan kadar gula buah perlakuan p3 (pupuk bio organik 400 kg/ha) memberikan hasil terbaik dibanding perlakuan p0 (pupuk bio organik 0 kg/ha), p1 (pupuk bio organik 200 kg/ha), p2 (pupuk bio organik 300 kg/ha), dan p4 (pupuk bio organik 500 kg/ha). Hasil ini menunjukkan perlakuan p3 (bio organik 400 kg/ha) merupakan perlakuan terbaik dengan dosis pupuk yang lebih tepat dan efektif untuk diaplikasikan pada budidaya melon dilahan gambut. Pupuk bio organik memiliki peran yang sangat baik untuk menunjang pertumbuhan melon dilahan gambut. Pupuk bio organik dengan dosis yang tepat berguna dalam meningkatkan kesuburan fisik, kimia dan biologi tanah sehingga dapat meningkatkan hasil melon di tanah gambut. </w:t>
      </w:r>
    </w:p>
    <w:p w:rsidR="00B16ACB" w:rsidRPr="00B16ACB" w:rsidRDefault="00B16ACB" w:rsidP="00B16ACB">
      <w:pPr>
        <w:autoSpaceDE w:val="0"/>
        <w:autoSpaceDN w:val="0"/>
        <w:adjustRightInd w:val="0"/>
        <w:spacing w:before="0" w:beforeAutospacing="0" w:after="0" w:afterAutospacing="0" w:line="360" w:lineRule="auto"/>
        <w:ind w:firstLine="720"/>
        <w:jc w:val="both"/>
        <w:rPr>
          <w:rFonts w:ascii="Times New Roman" w:eastAsia="Times New Roman" w:hAnsi="Times New Roman" w:cs="Times New Roman"/>
          <w:bCs/>
          <w:color w:val="000000"/>
          <w:sz w:val="24"/>
          <w:szCs w:val="24"/>
        </w:rPr>
      </w:pPr>
      <w:r w:rsidRPr="00B16ACB">
        <w:rPr>
          <w:rFonts w:ascii="Times New Roman" w:eastAsia="Times New Roman" w:hAnsi="Times New Roman" w:cs="Times New Roman"/>
          <w:sz w:val="24"/>
          <w:szCs w:val="24"/>
        </w:rPr>
        <w:t xml:space="preserve">Hasil uji BJND pada tabel </w:t>
      </w:r>
      <w:r w:rsidR="008B4B72">
        <w:rPr>
          <w:rFonts w:ascii="Times New Roman" w:eastAsia="Times New Roman" w:hAnsi="Times New Roman" w:cs="Times New Roman"/>
          <w:sz w:val="24"/>
          <w:szCs w:val="24"/>
        </w:rPr>
        <w:t>2</w:t>
      </w:r>
      <w:r w:rsidRPr="00B16ACB">
        <w:rPr>
          <w:rFonts w:ascii="Times New Roman" w:eastAsia="Times New Roman" w:hAnsi="Times New Roman" w:cs="Times New Roman"/>
          <w:sz w:val="24"/>
          <w:szCs w:val="24"/>
        </w:rPr>
        <w:t xml:space="preserve">, </w:t>
      </w:r>
      <w:r w:rsidR="008B4B72">
        <w:rPr>
          <w:rFonts w:ascii="Times New Roman" w:eastAsia="Times New Roman" w:hAnsi="Times New Roman" w:cs="Times New Roman"/>
          <w:sz w:val="24"/>
          <w:szCs w:val="24"/>
        </w:rPr>
        <w:t>4</w:t>
      </w:r>
      <w:r w:rsidRPr="00B16ACB">
        <w:rPr>
          <w:rFonts w:ascii="Times New Roman" w:eastAsia="Times New Roman" w:hAnsi="Times New Roman" w:cs="Times New Roman"/>
          <w:sz w:val="24"/>
          <w:szCs w:val="24"/>
        </w:rPr>
        <w:t xml:space="preserve"> dan </w:t>
      </w:r>
      <w:r w:rsidR="008B4B72">
        <w:rPr>
          <w:rFonts w:ascii="Times New Roman" w:eastAsia="Times New Roman" w:hAnsi="Times New Roman" w:cs="Times New Roman"/>
          <w:sz w:val="24"/>
          <w:szCs w:val="24"/>
        </w:rPr>
        <w:t>6</w:t>
      </w:r>
      <w:r w:rsidRPr="00B16ACB">
        <w:rPr>
          <w:rFonts w:ascii="Times New Roman" w:eastAsia="Times New Roman" w:hAnsi="Times New Roman" w:cs="Times New Roman"/>
          <w:sz w:val="24"/>
          <w:szCs w:val="24"/>
        </w:rPr>
        <w:t xml:space="preserve"> juga menunjukan perlakuan dengan pupuk bio organik yang hanya menggunakan ½ dosis anjuran pupuk kimia, memberikan hasil yang lebih baik dibanding perlakuan tanpa pupuk bio organik yang disertai pupuk kimia dengan dosis penuh . Hasil ini menunjukan penggunaan pupuk bio organik dapat mensubstitusi penggunaan pupuk kimia hingga 50%. </w:t>
      </w:r>
      <w:r w:rsidRPr="00B16ACB">
        <w:rPr>
          <w:rFonts w:ascii="Times New Roman" w:eastAsia="Times New Roman" w:hAnsi="Times New Roman" w:cs="Times New Roman"/>
          <w:bCs/>
          <w:color w:val="000000"/>
          <w:sz w:val="24"/>
          <w:szCs w:val="24"/>
        </w:rPr>
        <w:t>Khundori, (2006) menyatakan h</w:t>
      </w:r>
      <w:r w:rsidRPr="00B16ACB">
        <w:rPr>
          <w:rFonts w:ascii="Times New Roman" w:eastAsia="Times New Roman" w:hAnsi="Times New Roman" w:cs="Times New Roman"/>
          <w:sz w:val="24"/>
          <w:szCs w:val="24"/>
        </w:rPr>
        <w:t xml:space="preserve">al ini dapat terjadi dikarenakan </w:t>
      </w:r>
      <w:r w:rsidRPr="00B16ACB">
        <w:rPr>
          <w:rFonts w:ascii="Times New Roman" w:eastAsia="Times New Roman" w:hAnsi="Times New Roman" w:cs="Times New Roman"/>
          <w:bCs/>
          <w:color w:val="000000"/>
          <w:sz w:val="24"/>
          <w:szCs w:val="24"/>
        </w:rPr>
        <w:t>pupuk bio organik secara umum adalah pupuk organik yang mengandung isolat unggul seperti mikroba penambat N</w:t>
      </w:r>
      <w:r w:rsidRPr="00B16ACB">
        <w:rPr>
          <w:rFonts w:ascii="Times New Roman" w:eastAsia="Times New Roman" w:hAnsi="Times New Roman" w:cs="Times New Roman"/>
          <w:bCs/>
          <w:color w:val="000000"/>
          <w:sz w:val="24"/>
          <w:szCs w:val="24"/>
          <w:vertAlign w:val="subscript"/>
        </w:rPr>
        <w:t xml:space="preserve">2, </w:t>
      </w:r>
      <w:r w:rsidRPr="00B16ACB">
        <w:rPr>
          <w:rFonts w:ascii="Times New Roman" w:eastAsia="Times New Roman" w:hAnsi="Times New Roman" w:cs="Times New Roman"/>
          <w:bCs/>
          <w:color w:val="000000"/>
          <w:sz w:val="24"/>
          <w:szCs w:val="24"/>
        </w:rPr>
        <w:t xml:space="preserve">mikroba pelarut fosfat, atau mikroba perombak selulosa yang diberikan ke biji, tanah ataupun tempat pengomposan dengan tujuan meningkatkan jumlah mikroba perombak selulosa dan meningkatkan proses perombakan hara sehingga tersedia bagi tanaman. </w:t>
      </w:r>
    </w:p>
    <w:p w:rsidR="00B16ACB" w:rsidRPr="00B16ACB" w:rsidRDefault="00B16ACB" w:rsidP="00B16ACB">
      <w:pPr>
        <w:autoSpaceDE w:val="0"/>
        <w:autoSpaceDN w:val="0"/>
        <w:adjustRightInd w:val="0"/>
        <w:spacing w:before="0" w:beforeAutospacing="0" w:after="0" w:afterAutospacing="0" w:line="360" w:lineRule="auto"/>
        <w:ind w:firstLine="654"/>
        <w:jc w:val="both"/>
        <w:rPr>
          <w:rFonts w:ascii="Times New Roman" w:eastAsia="Times New Roman" w:hAnsi="Times New Roman" w:cs="Times New Roman"/>
          <w:sz w:val="24"/>
          <w:szCs w:val="24"/>
        </w:rPr>
      </w:pPr>
      <w:r w:rsidRPr="00B16ACB">
        <w:rPr>
          <w:rFonts w:ascii="Times New Roman" w:eastAsia="Times New Roman" w:hAnsi="Times New Roman" w:cs="Times New Roman"/>
          <w:sz w:val="24"/>
          <w:szCs w:val="24"/>
        </w:rPr>
        <w:lastRenderedPageBreak/>
        <w:t xml:space="preserve">Hasil analisis keragaman </w:t>
      </w:r>
      <w:r w:rsidR="008B4B72">
        <w:rPr>
          <w:rFonts w:ascii="Times New Roman" w:eastAsia="Times New Roman" w:hAnsi="Times New Roman" w:cs="Times New Roman"/>
          <w:sz w:val="24"/>
          <w:szCs w:val="24"/>
        </w:rPr>
        <w:t>lingkar buah, berat buah dan kadar gula buah</w:t>
      </w:r>
      <w:r w:rsidRPr="00B16ACB">
        <w:rPr>
          <w:rFonts w:ascii="Times New Roman" w:eastAsia="Times New Roman" w:hAnsi="Times New Roman" w:cs="Times New Roman"/>
          <w:sz w:val="24"/>
          <w:szCs w:val="24"/>
        </w:rPr>
        <w:t xml:space="preserve"> menunjukkan interaksi antara perlakuan abu serbuk gergaji dan pupuk bio organik berpengaruh tidak nyata. Hal ini di sebabkan peran penting mikroba pada pupuk bio organik sebagai penghasil hara tersedia sama efektifnya pada setiap perlakuan abu serbuk gergaji.  Hasil analisis pH setelah 2 minggu inkubasi tanah dengan abu serbuk gergaji menunjukkan rata-rata pH perlakuan a1 = 5,44  , a2 = 5,70 , a3 = 6,14  dimana kisaran pH tersebut memberikan kondisi pertumbuhan yang sama bagi mikroba pupuk bio organik, sehingga interaksi yang terjadi antara kedua faktor tersebut berpengaruh tidak nyata.</w:t>
      </w:r>
      <w:r w:rsidR="008B4B72">
        <w:rPr>
          <w:rFonts w:ascii="Times New Roman" w:eastAsia="Times New Roman" w:hAnsi="Times New Roman" w:cs="Times New Roman"/>
          <w:sz w:val="24"/>
          <w:szCs w:val="24"/>
        </w:rPr>
        <w:t xml:space="preserve"> </w:t>
      </w:r>
      <w:r w:rsidRPr="00B16ACB">
        <w:rPr>
          <w:rFonts w:ascii="Times New Roman" w:eastAsia="Times New Roman" w:hAnsi="Times New Roman" w:cs="Times New Roman"/>
          <w:sz w:val="24"/>
          <w:szCs w:val="24"/>
        </w:rPr>
        <w:t xml:space="preserve">Pengaruh pH terhadap pertumbuhan sangatlah penting. Efektifitas peran dari mikroba akan maksimal pada suhu yang optimal. Rentang pH optimum bagi pertumbuhan bakteri pupuk bio organik antara lain </w:t>
      </w:r>
      <w:r w:rsidR="008B4B72">
        <w:rPr>
          <w:rFonts w:ascii="Times New Roman" w:eastAsia="Times New Roman" w:hAnsi="Times New Roman" w:cs="Times New Roman"/>
          <w:sz w:val="24"/>
          <w:szCs w:val="24"/>
        </w:rPr>
        <w:t xml:space="preserve">: </w:t>
      </w:r>
      <w:r w:rsidRPr="00B16ACB">
        <w:rPr>
          <w:rFonts w:ascii="Times New Roman" w:eastAsia="Times New Roman" w:hAnsi="Times New Roman" w:cs="Times New Roman"/>
          <w:sz w:val="24"/>
          <w:szCs w:val="24"/>
        </w:rPr>
        <w:t xml:space="preserve">Azotobacter 7 – 7,5 , Trichoderma 3-7,  </w:t>
      </w:r>
      <w:r w:rsidRPr="00B16ACB">
        <w:rPr>
          <w:rFonts w:ascii="Times New Roman" w:eastAsia="Times New Roman" w:hAnsi="Times New Roman" w:cs="Times New Roman"/>
          <w:bCs/>
          <w:sz w:val="24"/>
          <w:szCs w:val="24"/>
        </w:rPr>
        <w:t>Anonim (2012)</w:t>
      </w:r>
      <w:r w:rsidRPr="00B16ACB">
        <w:rPr>
          <w:rFonts w:ascii="Times New Roman" w:eastAsia="Times New Roman" w:hAnsi="Times New Roman" w:cs="Times New Roman"/>
          <w:sz w:val="24"/>
          <w:szCs w:val="24"/>
        </w:rPr>
        <w:t xml:space="preserve">. </w:t>
      </w:r>
    </w:p>
    <w:p w:rsidR="00B16ACB" w:rsidRPr="00B16ACB" w:rsidRDefault="00B16ACB" w:rsidP="00B16ACB">
      <w:pPr>
        <w:autoSpaceDE w:val="0"/>
        <w:autoSpaceDN w:val="0"/>
        <w:adjustRightInd w:val="0"/>
        <w:spacing w:before="0" w:beforeAutospacing="0" w:after="0" w:afterAutospacing="0" w:line="360" w:lineRule="auto"/>
        <w:ind w:firstLine="654"/>
        <w:jc w:val="both"/>
        <w:rPr>
          <w:rFonts w:ascii="Times New Roman" w:eastAsia="Times New Roman" w:hAnsi="Times New Roman" w:cs="Times New Roman"/>
          <w:sz w:val="24"/>
          <w:szCs w:val="24"/>
        </w:rPr>
      </w:pPr>
      <w:r w:rsidRPr="00B16ACB">
        <w:rPr>
          <w:rFonts w:ascii="Times New Roman" w:eastAsia="Times New Roman" w:hAnsi="Times New Roman" w:cs="Times New Roman"/>
          <w:sz w:val="24"/>
          <w:szCs w:val="24"/>
        </w:rPr>
        <w:t xml:space="preserve">Abu serbuk gergaji dan pupuk bio organik memiliki keterkaitan fungsi dan mekanisme kerja yang akan saling mempengaruhi yaitu abu serbuk gergaji yang diberikan pada tanah gambut akan meningkatkan pH tanah yang mendukung kondisi tumbuh mikro organisme yang disuplai dari pupuk bio organik. Menurut </w:t>
      </w:r>
      <w:r w:rsidRPr="00B16ACB">
        <w:rPr>
          <w:rFonts w:ascii="Times New Roman" w:eastAsia="Times New Roman" w:hAnsi="Times New Roman" w:cs="Times New Roman"/>
          <w:sz w:val="24"/>
          <w:szCs w:val="24"/>
          <w:lang w:val="id-ID"/>
        </w:rPr>
        <w:t xml:space="preserve">Hakim dkk, </w:t>
      </w:r>
      <w:r w:rsidRPr="00B16ACB">
        <w:rPr>
          <w:rFonts w:ascii="Times New Roman" w:eastAsia="Times New Roman" w:hAnsi="Times New Roman" w:cs="Times New Roman"/>
          <w:sz w:val="24"/>
          <w:szCs w:val="24"/>
        </w:rPr>
        <w:t>(</w:t>
      </w:r>
      <w:r w:rsidRPr="00B16ACB">
        <w:rPr>
          <w:rFonts w:ascii="Times New Roman" w:eastAsia="Times New Roman" w:hAnsi="Times New Roman" w:cs="Times New Roman"/>
          <w:sz w:val="24"/>
          <w:szCs w:val="24"/>
          <w:lang w:val="id-ID"/>
        </w:rPr>
        <w:t>1986</w:t>
      </w:r>
      <w:r w:rsidRPr="00B16ACB">
        <w:rPr>
          <w:rFonts w:ascii="Times New Roman" w:eastAsia="Times New Roman" w:hAnsi="Times New Roman" w:cs="Times New Roman"/>
          <w:sz w:val="24"/>
          <w:szCs w:val="24"/>
        </w:rPr>
        <w:t xml:space="preserve">) </w:t>
      </w:r>
      <w:r w:rsidRPr="00B16ACB">
        <w:rPr>
          <w:rFonts w:ascii="Times New Roman" w:eastAsia="Times New Roman" w:hAnsi="Times New Roman" w:cs="Times New Roman"/>
          <w:sz w:val="24"/>
          <w:szCs w:val="24"/>
          <w:lang w:val="id-ID"/>
        </w:rPr>
        <w:t>Pemberian abu dapat menyebabkan mikro organisme dalam tanah lebih mudah mendapatkan materi dan energi dalam jumlah besar sehingga populasi dan aktivitasnya meningkat.  Produktivitas tanah menjadi lebih baik karena jasad hidup tanah memegang peranan penting dalam proses dekomposisi bahan organik.</w:t>
      </w:r>
      <w:r w:rsidRPr="00B16ACB">
        <w:rPr>
          <w:rFonts w:ascii="Times New Roman" w:eastAsia="Times New Roman" w:hAnsi="Times New Roman" w:cs="Times New Roman"/>
          <w:sz w:val="24"/>
          <w:szCs w:val="24"/>
        </w:rPr>
        <w:t xml:space="preserve"> Aplikasi kedua faktor tersebut secara bersamaan akan memberikan hasil yang maksimal dalam budidaya melon dilahan gambut</w:t>
      </w:r>
      <w:r w:rsidRPr="00B16ACB">
        <w:rPr>
          <w:rFonts w:ascii="Times New Roman" w:eastAsia="Times New Roman" w:hAnsi="Times New Roman" w:cs="Times New Roman"/>
          <w:sz w:val="24"/>
          <w:szCs w:val="24"/>
          <w:lang w:val="id-ID"/>
        </w:rPr>
        <w:t xml:space="preserve">     </w:t>
      </w:r>
    </w:p>
    <w:p w:rsidR="007A7D57" w:rsidRDefault="00C67988" w:rsidP="007A7D57">
      <w:pPr>
        <w:tabs>
          <w:tab w:val="left" w:pos="630"/>
        </w:tabs>
        <w:spacing w:before="0" w:beforeAutospacing="0" w:after="0" w:afterAutospacing="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r w:rsidR="00372A68" w:rsidRPr="00372A68">
        <w:rPr>
          <w:rFonts w:ascii="Times New Roman" w:eastAsia="Times New Roman" w:hAnsi="Times New Roman" w:cs="Times New Roman"/>
          <w:b/>
          <w:bCs/>
          <w:sz w:val="24"/>
          <w:szCs w:val="24"/>
          <w:lang w:val="id-ID"/>
        </w:rPr>
        <w:t>ESIMPULAN</w:t>
      </w:r>
      <w:r w:rsidR="00372A68">
        <w:rPr>
          <w:rFonts w:ascii="Times New Roman" w:eastAsia="Times New Roman" w:hAnsi="Times New Roman" w:cs="Times New Roman"/>
          <w:b/>
          <w:bCs/>
          <w:sz w:val="24"/>
          <w:szCs w:val="24"/>
        </w:rPr>
        <w:t xml:space="preserve"> DAN SARAN</w:t>
      </w:r>
    </w:p>
    <w:p w:rsidR="00372A68" w:rsidRDefault="00372A68" w:rsidP="007A7D57">
      <w:pPr>
        <w:tabs>
          <w:tab w:val="left" w:pos="630"/>
        </w:tabs>
        <w:spacing w:before="0" w:beforeAutospacing="0" w:after="0" w:afterAutospacing="0" w:line="360" w:lineRule="auto"/>
        <w:jc w:val="both"/>
        <w:rPr>
          <w:rFonts w:ascii="Times New Roman" w:eastAsia="Calibri" w:hAnsi="Times New Roman" w:cs="Times New Roman"/>
          <w:noProof/>
          <w:sz w:val="24"/>
          <w:szCs w:val="24"/>
        </w:rPr>
      </w:pPr>
      <w:r w:rsidRPr="00372A68">
        <w:rPr>
          <w:rFonts w:ascii="Times New Roman" w:eastAsia="Times New Roman" w:hAnsi="Times New Roman" w:cs="Times New Roman"/>
          <w:sz w:val="24"/>
          <w:szCs w:val="24"/>
          <w:lang w:val="id-ID"/>
        </w:rPr>
        <w:tab/>
      </w:r>
      <w:r w:rsidRPr="00372A68">
        <w:rPr>
          <w:rFonts w:ascii="Times New Roman" w:eastAsia="Calibri" w:hAnsi="Times New Roman" w:cs="Times New Roman"/>
          <w:noProof/>
          <w:sz w:val="24"/>
          <w:szCs w:val="24"/>
          <w:lang w:val="id-ID"/>
        </w:rPr>
        <w:t xml:space="preserve">Hasil penelitian menunjukkan bahwa </w:t>
      </w:r>
      <w:r w:rsidRPr="00372A68">
        <w:rPr>
          <w:rFonts w:ascii="Times New Roman" w:eastAsia="Calibri" w:hAnsi="Times New Roman" w:cs="Times New Roman"/>
          <w:noProof/>
          <w:sz w:val="24"/>
          <w:szCs w:val="24"/>
        </w:rPr>
        <w:t xml:space="preserve">aplikasi abu serbuk gergaji dan pupuk bio organik pada budidaya melon di tanah gambut dapat </w:t>
      </w:r>
      <w:r w:rsidRPr="00372A68">
        <w:rPr>
          <w:rFonts w:ascii="Times New Roman" w:eastAsia="Calibri" w:hAnsi="Times New Roman" w:cs="Times New Roman"/>
          <w:noProof/>
          <w:sz w:val="24"/>
          <w:szCs w:val="24"/>
          <w:lang w:val="id-ID"/>
        </w:rPr>
        <w:t xml:space="preserve">menyebabkan hasil yang lebih baik dibanding </w:t>
      </w:r>
      <w:r w:rsidRPr="00372A68">
        <w:rPr>
          <w:rFonts w:ascii="Times New Roman" w:eastAsia="Calibri" w:hAnsi="Times New Roman" w:cs="Times New Roman"/>
          <w:noProof/>
          <w:sz w:val="24"/>
          <w:szCs w:val="24"/>
        </w:rPr>
        <w:t>budidaya</w:t>
      </w:r>
      <w:r w:rsidRPr="00372A68">
        <w:rPr>
          <w:rFonts w:ascii="Times New Roman" w:eastAsia="Calibri" w:hAnsi="Times New Roman" w:cs="Times New Roman"/>
          <w:noProof/>
          <w:sz w:val="24"/>
          <w:szCs w:val="24"/>
          <w:lang w:val="id-ID"/>
        </w:rPr>
        <w:t xml:space="preserve"> </w:t>
      </w:r>
      <w:r w:rsidRPr="00372A68">
        <w:rPr>
          <w:rFonts w:ascii="Times New Roman" w:eastAsia="Calibri" w:hAnsi="Times New Roman" w:cs="Times New Roman"/>
          <w:noProof/>
          <w:sz w:val="24"/>
          <w:szCs w:val="24"/>
        </w:rPr>
        <w:t xml:space="preserve">melon </w:t>
      </w:r>
      <w:r w:rsidRPr="00372A68">
        <w:rPr>
          <w:rFonts w:ascii="Times New Roman" w:eastAsia="Calibri" w:hAnsi="Times New Roman" w:cs="Times New Roman"/>
          <w:noProof/>
          <w:sz w:val="24"/>
          <w:szCs w:val="24"/>
          <w:lang w:val="id-ID"/>
        </w:rPr>
        <w:t xml:space="preserve">tanpa </w:t>
      </w:r>
      <w:r w:rsidRPr="00372A68">
        <w:rPr>
          <w:rFonts w:ascii="Times New Roman" w:eastAsia="Calibri" w:hAnsi="Times New Roman" w:cs="Times New Roman"/>
          <w:noProof/>
          <w:sz w:val="24"/>
          <w:szCs w:val="24"/>
        </w:rPr>
        <w:t>abu serbuk gergaji dan pupuk bio organik</w:t>
      </w:r>
      <w:r w:rsidRPr="00372A68">
        <w:rPr>
          <w:rFonts w:ascii="Times New Roman" w:eastAsia="Calibri" w:hAnsi="Times New Roman" w:cs="Times New Roman"/>
          <w:noProof/>
          <w:sz w:val="24"/>
          <w:szCs w:val="24"/>
          <w:lang w:val="id-ID"/>
        </w:rPr>
        <w:t xml:space="preserve">. </w:t>
      </w:r>
      <w:r w:rsidR="00726E8F">
        <w:rPr>
          <w:rFonts w:ascii="Times New Roman" w:eastAsia="Calibri" w:hAnsi="Times New Roman" w:cs="Times New Roman"/>
          <w:noProof/>
          <w:sz w:val="24"/>
          <w:szCs w:val="24"/>
        </w:rPr>
        <w:t>Dari hasil penelitian abu</w:t>
      </w:r>
      <w:r w:rsidRPr="00372A68">
        <w:rPr>
          <w:rFonts w:ascii="Times New Roman" w:eastAsia="Calibri" w:hAnsi="Times New Roman" w:cs="Times New Roman"/>
          <w:noProof/>
          <w:sz w:val="24"/>
          <w:szCs w:val="24"/>
          <w:lang w:val="id-ID"/>
        </w:rPr>
        <w:t xml:space="preserve"> </w:t>
      </w:r>
      <w:r w:rsidRPr="00372A68">
        <w:rPr>
          <w:rFonts w:ascii="Times New Roman" w:eastAsia="Calibri" w:hAnsi="Times New Roman" w:cs="Times New Roman"/>
          <w:noProof/>
          <w:sz w:val="24"/>
          <w:szCs w:val="24"/>
        </w:rPr>
        <w:t>serbuk gergaji</w:t>
      </w:r>
      <w:r w:rsidRPr="00372A68">
        <w:rPr>
          <w:rFonts w:ascii="Times New Roman" w:eastAsia="Calibri" w:hAnsi="Times New Roman" w:cs="Times New Roman"/>
          <w:noProof/>
          <w:sz w:val="24"/>
          <w:szCs w:val="24"/>
          <w:lang w:val="id-ID"/>
        </w:rPr>
        <w:t xml:space="preserve"> </w:t>
      </w:r>
      <w:r w:rsidRPr="00372A68">
        <w:rPr>
          <w:rFonts w:ascii="Times New Roman" w:eastAsia="Calibri" w:hAnsi="Times New Roman" w:cs="Times New Roman"/>
          <w:noProof/>
          <w:sz w:val="24"/>
          <w:szCs w:val="24"/>
        </w:rPr>
        <w:t xml:space="preserve">dengan dosis </w:t>
      </w:r>
      <w:r w:rsidR="002D0E0C">
        <w:rPr>
          <w:rFonts w:ascii="Times New Roman" w:eastAsia="Calibri" w:hAnsi="Times New Roman" w:cs="Times New Roman"/>
          <w:noProof/>
          <w:sz w:val="24"/>
          <w:szCs w:val="24"/>
        </w:rPr>
        <w:t>1,14</w:t>
      </w:r>
      <w:r w:rsidRPr="00372A68">
        <w:rPr>
          <w:rFonts w:ascii="Times New Roman" w:eastAsia="Calibri" w:hAnsi="Times New Roman" w:cs="Times New Roman"/>
          <w:noProof/>
          <w:sz w:val="24"/>
          <w:szCs w:val="24"/>
        </w:rPr>
        <w:t>5</w:t>
      </w:r>
      <w:r w:rsidRPr="00372A68">
        <w:rPr>
          <w:rFonts w:ascii="Times New Roman" w:eastAsia="Calibri" w:hAnsi="Times New Roman" w:cs="Times New Roman"/>
          <w:noProof/>
          <w:sz w:val="24"/>
          <w:szCs w:val="24"/>
          <w:lang w:val="id-ID"/>
        </w:rPr>
        <w:t xml:space="preserve"> </w:t>
      </w:r>
      <w:r w:rsidR="002D0E0C">
        <w:rPr>
          <w:rFonts w:ascii="Times New Roman" w:eastAsia="Calibri" w:hAnsi="Times New Roman" w:cs="Times New Roman"/>
          <w:noProof/>
          <w:sz w:val="24"/>
          <w:szCs w:val="24"/>
        </w:rPr>
        <w:t>kg/polibag</w:t>
      </w:r>
      <w:r w:rsidRPr="00372A68">
        <w:rPr>
          <w:rFonts w:ascii="Times New Roman" w:eastAsia="Calibri" w:hAnsi="Times New Roman" w:cs="Times New Roman"/>
          <w:noProof/>
          <w:sz w:val="24"/>
          <w:szCs w:val="24"/>
          <w:lang w:val="id-ID"/>
        </w:rPr>
        <w:t xml:space="preserve"> </w:t>
      </w:r>
      <w:r w:rsidRPr="00372A68">
        <w:rPr>
          <w:rFonts w:ascii="Times New Roman" w:eastAsia="Calibri" w:hAnsi="Times New Roman" w:cs="Times New Roman"/>
          <w:noProof/>
          <w:sz w:val="24"/>
          <w:szCs w:val="24"/>
        </w:rPr>
        <w:t>dan</w:t>
      </w:r>
      <w:r w:rsidRPr="00372A68">
        <w:rPr>
          <w:rFonts w:ascii="Times New Roman" w:eastAsia="Calibri" w:hAnsi="Times New Roman" w:cs="Times New Roman"/>
          <w:noProof/>
          <w:sz w:val="24"/>
          <w:szCs w:val="24"/>
          <w:lang w:val="id-ID"/>
        </w:rPr>
        <w:t xml:space="preserve"> </w:t>
      </w:r>
      <w:r w:rsidRPr="00372A68">
        <w:rPr>
          <w:rFonts w:ascii="Times New Roman" w:eastAsia="Calibri" w:hAnsi="Times New Roman" w:cs="Times New Roman"/>
          <w:noProof/>
          <w:sz w:val="24"/>
          <w:szCs w:val="24"/>
        </w:rPr>
        <w:t xml:space="preserve">pupuk bio organik </w:t>
      </w:r>
      <w:r w:rsidR="00B16ACB">
        <w:rPr>
          <w:rFonts w:ascii="Times New Roman" w:eastAsia="Calibri" w:hAnsi="Times New Roman" w:cs="Times New Roman"/>
          <w:noProof/>
          <w:sz w:val="24"/>
          <w:szCs w:val="24"/>
        </w:rPr>
        <w:t>4</w:t>
      </w:r>
      <w:r w:rsidR="007A7D57">
        <w:rPr>
          <w:rFonts w:ascii="Times New Roman" w:eastAsia="Calibri" w:hAnsi="Times New Roman" w:cs="Times New Roman"/>
          <w:noProof/>
          <w:sz w:val="24"/>
          <w:szCs w:val="24"/>
        </w:rPr>
        <w:t>00 kg/ha</w:t>
      </w:r>
      <w:r w:rsidRPr="00372A68">
        <w:rPr>
          <w:rFonts w:ascii="Times New Roman" w:eastAsia="Calibri" w:hAnsi="Times New Roman" w:cs="Times New Roman"/>
          <w:noProof/>
          <w:sz w:val="24"/>
          <w:szCs w:val="24"/>
          <w:lang w:val="id-ID"/>
        </w:rPr>
        <w:t xml:space="preserve"> me</w:t>
      </w:r>
      <w:r w:rsidRPr="00372A68">
        <w:rPr>
          <w:rFonts w:ascii="Times New Roman" w:eastAsia="Calibri" w:hAnsi="Times New Roman" w:cs="Times New Roman"/>
          <w:noProof/>
          <w:sz w:val="24"/>
          <w:szCs w:val="24"/>
        </w:rPr>
        <w:t>rupakan perlakuan terbaik untuk diaplikasikan pada budidaya melon dilahan gambut</w:t>
      </w:r>
      <w:r w:rsidR="00726E8F">
        <w:rPr>
          <w:rFonts w:ascii="Times New Roman" w:eastAsia="Calibri" w:hAnsi="Times New Roman" w:cs="Times New Roman"/>
          <w:noProof/>
          <w:sz w:val="24"/>
          <w:szCs w:val="24"/>
        </w:rPr>
        <w:t>.</w:t>
      </w:r>
    </w:p>
    <w:p w:rsidR="00372A68" w:rsidRPr="00372A68" w:rsidRDefault="00726E8F" w:rsidP="00A94F7F">
      <w:pPr>
        <w:tabs>
          <w:tab w:val="left" w:pos="720"/>
        </w:tabs>
        <w:spacing w:before="0" w:beforeAutospacing="0" w:after="120" w:afterAutospacing="0" w:line="360" w:lineRule="auto"/>
        <w:jc w:val="both"/>
        <w:rPr>
          <w:rFonts w:ascii="Times New Roman" w:eastAsia="Times New Roman" w:hAnsi="Times New Roman" w:cs="Times New Roman"/>
          <w:sz w:val="24"/>
          <w:szCs w:val="24"/>
        </w:rPr>
      </w:pPr>
      <w:r>
        <w:rPr>
          <w:rFonts w:ascii="Times New Roman" w:eastAsia="Calibri" w:hAnsi="Times New Roman" w:cs="Times New Roman"/>
          <w:noProof/>
          <w:sz w:val="24"/>
          <w:szCs w:val="24"/>
        </w:rPr>
        <w:tab/>
      </w:r>
      <w:r w:rsidR="00854F95">
        <w:rPr>
          <w:rFonts w:ascii="Times New Roman" w:eastAsia="Calibri" w:hAnsi="Times New Roman" w:cs="Times New Roman"/>
          <w:noProof/>
          <w:sz w:val="24"/>
          <w:szCs w:val="24"/>
        </w:rPr>
        <w:t xml:space="preserve">Untuk mendapatkan </w:t>
      </w:r>
      <w:r w:rsidR="000620DC">
        <w:rPr>
          <w:rFonts w:ascii="Times New Roman" w:eastAsia="Calibri" w:hAnsi="Times New Roman" w:cs="Times New Roman"/>
          <w:noProof/>
          <w:sz w:val="24"/>
          <w:szCs w:val="24"/>
        </w:rPr>
        <w:t xml:space="preserve">informasi </w:t>
      </w:r>
      <w:r w:rsidR="00A94F7F">
        <w:rPr>
          <w:rFonts w:ascii="Times New Roman" w:eastAsia="Calibri" w:hAnsi="Times New Roman" w:cs="Times New Roman"/>
          <w:noProof/>
          <w:sz w:val="24"/>
          <w:szCs w:val="24"/>
        </w:rPr>
        <w:t xml:space="preserve">pengaruh abu serbuk gergaji dan pupuk bio organik yang lebih mendalam </w:t>
      </w:r>
      <w:r w:rsidR="000620DC">
        <w:rPr>
          <w:rFonts w:ascii="Times New Roman" w:eastAsia="Calibri" w:hAnsi="Times New Roman" w:cs="Times New Roman"/>
          <w:noProof/>
          <w:sz w:val="24"/>
          <w:szCs w:val="24"/>
        </w:rPr>
        <w:t xml:space="preserve">yang dapat di jadikan pembanding dari penelitian sebelumnya </w:t>
      </w:r>
      <w:r w:rsidR="00854F95">
        <w:rPr>
          <w:rFonts w:ascii="Times New Roman" w:eastAsia="Calibri" w:hAnsi="Times New Roman" w:cs="Times New Roman"/>
          <w:noProof/>
          <w:sz w:val="24"/>
          <w:szCs w:val="24"/>
        </w:rPr>
        <w:t>disarankan untuk melakukan p</w:t>
      </w:r>
      <w:r w:rsidR="00372A68" w:rsidRPr="00372A68">
        <w:rPr>
          <w:rFonts w:ascii="Times New Roman" w:eastAsia="Times New Roman" w:hAnsi="Times New Roman" w:cs="Times New Roman"/>
          <w:sz w:val="24"/>
          <w:szCs w:val="24"/>
        </w:rPr>
        <w:t xml:space="preserve">enelitian lanjutan </w:t>
      </w:r>
      <w:bookmarkStart w:id="0" w:name="_GoBack"/>
      <w:bookmarkEnd w:id="0"/>
      <w:r w:rsidR="00854F95">
        <w:rPr>
          <w:rFonts w:ascii="Times New Roman" w:eastAsia="Times New Roman" w:hAnsi="Times New Roman" w:cs="Times New Roman"/>
          <w:sz w:val="24"/>
          <w:szCs w:val="24"/>
        </w:rPr>
        <w:t>di petakan lahan,</w:t>
      </w:r>
      <w:r w:rsidR="00372A68" w:rsidRPr="00372A68">
        <w:rPr>
          <w:rFonts w:ascii="Times New Roman" w:eastAsia="Times New Roman" w:hAnsi="Times New Roman" w:cs="Times New Roman"/>
          <w:sz w:val="24"/>
          <w:szCs w:val="24"/>
        </w:rPr>
        <w:t xml:space="preserve"> pada musim</w:t>
      </w:r>
      <w:r w:rsidR="00854F95">
        <w:rPr>
          <w:rFonts w:ascii="Times New Roman" w:eastAsia="Times New Roman" w:hAnsi="Times New Roman" w:cs="Times New Roman"/>
          <w:sz w:val="24"/>
          <w:szCs w:val="24"/>
        </w:rPr>
        <w:t xml:space="preserve"> tanam berbeda, </w:t>
      </w:r>
      <w:r w:rsidR="00372A68" w:rsidRPr="00372A68">
        <w:rPr>
          <w:rFonts w:ascii="Times New Roman" w:eastAsia="Times New Roman" w:hAnsi="Times New Roman" w:cs="Times New Roman"/>
          <w:sz w:val="24"/>
          <w:szCs w:val="24"/>
        </w:rPr>
        <w:t>dengan waktu aplikasi dan dosis pupuk bio organik yang berbeda.</w:t>
      </w:r>
    </w:p>
    <w:p w:rsidR="00372A68" w:rsidRPr="00372A68" w:rsidRDefault="00372A68" w:rsidP="008236E7">
      <w:pPr>
        <w:tabs>
          <w:tab w:val="left" w:pos="810"/>
        </w:tabs>
        <w:spacing w:before="0" w:beforeAutospacing="0" w:after="0" w:afterAutospacing="0" w:line="360" w:lineRule="auto"/>
        <w:rPr>
          <w:rFonts w:ascii="Times New Roman" w:eastAsia="Times New Roman" w:hAnsi="Times New Roman" w:cs="Times New Roman"/>
          <w:b/>
          <w:bCs/>
          <w:color w:val="000000"/>
          <w:sz w:val="24"/>
          <w:szCs w:val="24"/>
          <w:lang w:val="id-ID"/>
        </w:rPr>
      </w:pPr>
      <w:r w:rsidRPr="00372A68">
        <w:rPr>
          <w:rFonts w:ascii="Times New Roman" w:eastAsia="Times New Roman" w:hAnsi="Times New Roman" w:cs="Times New Roman"/>
          <w:b/>
          <w:bCs/>
          <w:color w:val="000000"/>
          <w:sz w:val="24"/>
          <w:szCs w:val="24"/>
        </w:rPr>
        <w:t>DAFTAR PUSTAKA</w:t>
      </w:r>
    </w:p>
    <w:p w:rsidR="007A7D57" w:rsidRPr="007A7D57" w:rsidRDefault="007A7D57" w:rsidP="007A7D57">
      <w:pPr>
        <w:tabs>
          <w:tab w:val="left" w:pos="567"/>
        </w:tabs>
        <w:autoSpaceDE w:val="0"/>
        <w:autoSpaceDN w:val="0"/>
        <w:adjustRightInd w:val="0"/>
        <w:spacing w:before="0" w:beforeAutospacing="0" w:after="240" w:afterAutospacing="0" w:line="240" w:lineRule="auto"/>
        <w:ind w:left="709" w:hanging="709"/>
        <w:rPr>
          <w:rFonts w:ascii="Times New Roman" w:eastAsia="Times New Roman" w:hAnsi="Times New Roman" w:cs="Times New Roman"/>
          <w:sz w:val="24"/>
          <w:szCs w:val="24"/>
        </w:rPr>
      </w:pPr>
      <w:r w:rsidRPr="007A7D57">
        <w:rPr>
          <w:rFonts w:ascii="Times New Roman" w:eastAsia="Times New Roman" w:hAnsi="Times New Roman" w:cs="Times New Roman"/>
          <w:sz w:val="24"/>
          <w:szCs w:val="24"/>
        </w:rPr>
        <w:t>Anonim.2012. file.upi.edu/.../Pertumbuhan_pada_mikroorganism. 22 Desember 2012</w:t>
      </w:r>
    </w:p>
    <w:p w:rsidR="007A7D57" w:rsidRPr="007A7D57" w:rsidRDefault="007A7D57" w:rsidP="007A7D57">
      <w:pPr>
        <w:tabs>
          <w:tab w:val="left" w:pos="567"/>
        </w:tabs>
        <w:autoSpaceDE w:val="0"/>
        <w:autoSpaceDN w:val="0"/>
        <w:adjustRightInd w:val="0"/>
        <w:spacing w:before="0" w:beforeAutospacing="0" w:after="240" w:afterAutospacing="0" w:line="240" w:lineRule="auto"/>
        <w:ind w:left="709" w:hanging="709"/>
        <w:rPr>
          <w:rFonts w:ascii="Times New Roman" w:eastAsia="Times New Roman" w:hAnsi="Times New Roman" w:cs="Times New Roman"/>
          <w:sz w:val="24"/>
          <w:szCs w:val="24"/>
        </w:rPr>
      </w:pPr>
      <w:r w:rsidRPr="007A7D57">
        <w:rPr>
          <w:rFonts w:ascii="Times New Roman" w:eastAsia="Times New Roman" w:hAnsi="Times New Roman" w:cs="Times New Roman"/>
          <w:sz w:val="24"/>
          <w:szCs w:val="24"/>
        </w:rPr>
        <w:lastRenderedPageBreak/>
        <w:t>Budi</w:t>
      </w:r>
      <w:r w:rsidRPr="007A7D57">
        <w:rPr>
          <w:rFonts w:ascii="Times New Roman" w:eastAsia="Times New Roman" w:hAnsi="Times New Roman" w:cs="Times New Roman"/>
          <w:sz w:val="24"/>
          <w:szCs w:val="24"/>
          <w:lang w:val="id-ID"/>
        </w:rPr>
        <w:t>,</w:t>
      </w:r>
      <w:r w:rsidRPr="007A7D57">
        <w:rPr>
          <w:rFonts w:ascii="Times New Roman" w:eastAsia="Times New Roman" w:hAnsi="Times New Roman" w:cs="Times New Roman"/>
          <w:sz w:val="24"/>
          <w:szCs w:val="24"/>
        </w:rPr>
        <w:t xml:space="preserve">S. 2007. </w:t>
      </w:r>
      <w:r w:rsidRPr="007A7D57">
        <w:rPr>
          <w:rFonts w:ascii="Times New Roman" w:eastAsia="Times New Roman" w:hAnsi="Times New Roman" w:cs="Times New Roman"/>
          <w:i/>
          <w:sz w:val="24"/>
          <w:szCs w:val="24"/>
        </w:rPr>
        <w:t>Melon.</w:t>
      </w:r>
      <w:r w:rsidRPr="007A7D57">
        <w:rPr>
          <w:rFonts w:ascii="Times New Roman" w:eastAsia="Times New Roman" w:hAnsi="Times New Roman" w:cs="Times New Roman"/>
          <w:sz w:val="24"/>
          <w:szCs w:val="24"/>
        </w:rPr>
        <w:t xml:space="preserve"> Kanisius : Jakarta.</w:t>
      </w:r>
    </w:p>
    <w:p w:rsidR="007A7D57" w:rsidRPr="007A7D57" w:rsidRDefault="007A7D57" w:rsidP="007A7D57">
      <w:pPr>
        <w:tabs>
          <w:tab w:val="left" w:pos="567"/>
        </w:tabs>
        <w:autoSpaceDE w:val="0"/>
        <w:autoSpaceDN w:val="0"/>
        <w:adjustRightInd w:val="0"/>
        <w:spacing w:before="0" w:beforeAutospacing="0" w:after="240" w:afterAutospacing="0" w:line="240" w:lineRule="auto"/>
        <w:ind w:left="709" w:hanging="709"/>
        <w:rPr>
          <w:rFonts w:ascii="Times New Roman" w:eastAsia="Times New Roman" w:hAnsi="Times New Roman" w:cs="Times New Roman"/>
          <w:sz w:val="24"/>
          <w:szCs w:val="24"/>
        </w:rPr>
      </w:pPr>
      <w:r w:rsidRPr="007A7D57">
        <w:rPr>
          <w:rFonts w:ascii="Times New Roman" w:eastAsia="Times New Roman" w:hAnsi="Times New Roman" w:cs="Times New Roman"/>
          <w:sz w:val="24"/>
          <w:szCs w:val="24"/>
          <w:lang w:val="id-ID"/>
        </w:rPr>
        <w:t>.</w:t>
      </w:r>
      <w:r w:rsidRPr="007A7D57">
        <w:rPr>
          <w:rFonts w:ascii="Times New Roman" w:eastAsia="Times New Roman" w:hAnsi="Times New Roman" w:cs="Times New Roman"/>
          <w:sz w:val="24"/>
          <w:szCs w:val="24"/>
        </w:rPr>
        <w:t xml:space="preserve">Hakim, N., M. Yusuf, A.M..lubis, Sutopo G.n.,M.Amin D.,Go Ban Hong danH.H. Bayley, 1986. </w:t>
      </w:r>
      <w:r w:rsidRPr="007A7D57">
        <w:rPr>
          <w:rFonts w:ascii="Times New Roman" w:eastAsia="Times New Roman" w:hAnsi="Times New Roman" w:cs="Times New Roman"/>
          <w:i/>
          <w:sz w:val="24"/>
          <w:szCs w:val="24"/>
        </w:rPr>
        <w:t>Dasar-dasar Ilmu Tanah. Unuversitas Lampung</w:t>
      </w:r>
      <w:r w:rsidRPr="007A7D57">
        <w:rPr>
          <w:rFonts w:ascii="Times New Roman" w:eastAsia="Times New Roman" w:hAnsi="Times New Roman" w:cs="Times New Roman"/>
          <w:sz w:val="24"/>
          <w:szCs w:val="24"/>
        </w:rPr>
        <w:t xml:space="preserve"> : Lampung.</w:t>
      </w:r>
    </w:p>
    <w:p w:rsidR="007A7D57" w:rsidRPr="007A7D57" w:rsidRDefault="007A7D57" w:rsidP="007A7D57">
      <w:pPr>
        <w:tabs>
          <w:tab w:val="left" w:pos="567"/>
        </w:tabs>
        <w:autoSpaceDE w:val="0"/>
        <w:autoSpaceDN w:val="0"/>
        <w:adjustRightInd w:val="0"/>
        <w:spacing w:before="0" w:beforeAutospacing="0" w:after="240" w:afterAutospacing="0" w:line="240" w:lineRule="auto"/>
        <w:ind w:left="709" w:hanging="709"/>
        <w:rPr>
          <w:rFonts w:ascii="Times New Roman" w:eastAsia="Times New Roman" w:hAnsi="Times New Roman" w:cs="Times New Roman"/>
          <w:sz w:val="24"/>
          <w:szCs w:val="24"/>
        </w:rPr>
      </w:pPr>
      <w:r w:rsidRPr="007A7D57">
        <w:rPr>
          <w:rFonts w:ascii="Times New Roman" w:eastAsia="Times New Roman" w:hAnsi="Times New Roman" w:cs="Times New Roman"/>
          <w:sz w:val="24"/>
          <w:szCs w:val="24"/>
        </w:rPr>
        <w:t xml:space="preserve">Khundori. 2006. </w:t>
      </w:r>
      <w:r w:rsidRPr="007A7D57">
        <w:rPr>
          <w:rFonts w:ascii="Times New Roman" w:eastAsia="Times New Roman" w:hAnsi="Times New Roman" w:cs="Times New Roman"/>
          <w:i/>
          <w:sz w:val="24"/>
          <w:szCs w:val="24"/>
        </w:rPr>
        <w:t>Teknologi Pemupukan Hayati.</w:t>
      </w:r>
      <w:r w:rsidRPr="007A7D57">
        <w:rPr>
          <w:rFonts w:ascii="Times New Roman" w:eastAsia="Times New Roman" w:hAnsi="Times New Roman" w:cs="Times New Roman"/>
          <w:sz w:val="24"/>
          <w:szCs w:val="24"/>
        </w:rPr>
        <w:t xml:space="preserve"> Republika : Jakarta</w:t>
      </w:r>
    </w:p>
    <w:p w:rsidR="007A7D57" w:rsidRPr="007A7D57" w:rsidRDefault="007A7D57" w:rsidP="007A7D57">
      <w:pPr>
        <w:tabs>
          <w:tab w:val="left" w:pos="567"/>
        </w:tabs>
        <w:autoSpaceDE w:val="0"/>
        <w:autoSpaceDN w:val="0"/>
        <w:adjustRightInd w:val="0"/>
        <w:spacing w:before="0" w:beforeAutospacing="0" w:after="240" w:afterAutospacing="0" w:line="240" w:lineRule="auto"/>
        <w:ind w:left="709" w:hanging="709"/>
        <w:rPr>
          <w:rFonts w:ascii="Times New Roman" w:eastAsia="Times New Roman" w:hAnsi="Times New Roman" w:cs="Times New Roman"/>
          <w:sz w:val="24"/>
          <w:szCs w:val="24"/>
        </w:rPr>
      </w:pPr>
      <w:r w:rsidRPr="007A7D57">
        <w:rPr>
          <w:rFonts w:ascii="Times New Roman" w:eastAsia="Times New Roman" w:hAnsi="Times New Roman" w:cs="Times New Roman"/>
          <w:sz w:val="24"/>
          <w:szCs w:val="24"/>
        </w:rPr>
        <w:t xml:space="preserve">Permana, A. T. 1987. </w:t>
      </w:r>
      <w:r w:rsidRPr="007A7D57">
        <w:rPr>
          <w:rFonts w:ascii="Times New Roman" w:eastAsia="Times New Roman" w:hAnsi="Times New Roman" w:cs="Times New Roman"/>
          <w:i/>
          <w:sz w:val="24"/>
          <w:szCs w:val="24"/>
        </w:rPr>
        <w:t>Pengaruh Pemberian Dolomit dan Abu Sekam terhadap Pertumbuhan dan Serapan K, P, Ca, Mg dan Si Tanaman Padi Gogo Varietas IR-36 pada Tanah PMK Jasinga</w:t>
      </w:r>
      <w:r w:rsidRPr="007A7D57">
        <w:rPr>
          <w:rFonts w:ascii="Times New Roman" w:eastAsia="Times New Roman" w:hAnsi="Times New Roman" w:cs="Times New Roman"/>
          <w:sz w:val="24"/>
          <w:szCs w:val="24"/>
        </w:rPr>
        <w:t>. Fakultas Pertanian IPB, Bogor.</w:t>
      </w:r>
    </w:p>
    <w:p w:rsidR="007A7D57" w:rsidRPr="007A7D57" w:rsidRDefault="007A7D57" w:rsidP="007A7D57">
      <w:pPr>
        <w:tabs>
          <w:tab w:val="left" w:pos="567"/>
        </w:tabs>
        <w:autoSpaceDE w:val="0"/>
        <w:autoSpaceDN w:val="0"/>
        <w:adjustRightInd w:val="0"/>
        <w:spacing w:before="0" w:beforeAutospacing="0" w:after="240" w:afterAutospacing="0" w:line="240" w:lineRule="auto"/>
        <w:ind w:left="709" w:hanging="709"/>
        <w:rPr>
          <w:rFonts w:ascii="Times New Roman" w:eastAsia="Times New Roman" w:hAnsi="Times New Roman" w:cs="Times New Roman"/>
          <w:sz w:val="24"/>
          <w:szCs w:val="24"/>
          <w:lang w:val="id-ID"/>
        </w:rPr>
      </w:pPr>
      <w:r w:rsidRPr="007A7D57">
        <w:rPr>
          <w:rFonts w:ascii="Times New Roman" w:eastAsia="Times New Roman" w:hAnsi="Times New Roman" w:cs="Times New Roman"/>
          <w:sz w:val="24"/>
          <w:szCs w:val="24"/>
        </w:rPr>
        <w:t xml:space="preserve">Tjahjadi,N. 1989. </w:t>
      </w:r>
      <w:r w:rsidRPr="007A7D57">
        <w:rPr>
          <w:rFonts w:ascii="Times New Roman" w:eastAsia="Times New Roman" w:hAnsi="Times New Roman" w:cs="Times New Roman"/>
          <w:i/>
          <w:sz w:val="24"/>
          <w:szCs w:val="24"/>
        </w:rPr>
        <w:t>Bertanam Melon</w:t>
      </w:r>
      <w:r w:rsidRPr="007A7D57">
        <w:rPr>
          <w:rFonts w:ascii="Times New Roman" w:eastAsia="Times New Roman" w:hAnsi="Times New Roman" w:cs="Times New Roman"/>
          <w:sz w:val="24"/>
          <w:szCs w:val="24"/>
        </w:rPr>
        <w:t>. Kanisius : Jakarta.</w:t>
      </w:r>
    </w:p>
    <w:p w:rsidR="007A7D57" w:rsidRDefault="007A7D57" w:rsidP="007A7D57">
      <w:pPr>
        <w:tabs>
          <w:tab w:val="left" w:pos="567"/>
        </w:tabs>
        <w:autoSpaceDE w:val="0"/>
        <w:autoSpaceDN w:val="0"/>
        <w:adjustRightInd w:val="0"/>
        <w:spacing w:before="0" w:beforeAutospacing="0" w:after="240" w:afterAutospacing="0" w:line="240" w:lineRule="auto"/>
        <w:ind w:left="709" w:hanging="709"/>
        <w:sectPr w:rsidR="007A7D57" w:rsidSect="007B1BD9">
          <w:type w:val="continuous"/>
          <w:pgSz w:w="11909" w:h="16834" w:code="9"/>
          <w:pgMar w:top="1440" w:right="1440" w:bottom="1440" w:left="1440" w:header="720" w:footer="720" w:gutter="0"/>
          <w:cols w:space="720"/>
          <w:docGrid w:linePitch="360"/>
        </w:sectPr>
      </w:pPr>
    </w:p>
    <w:p w:rsidR="00372A68" w:rsidRPr="00370BD8" w:rsidRDefault="00372A68" w:rsidP="007A7D57">
      <w:pPr>
        <w:tabs>
          <w:tab w:val="left" w:pos="567"/>
        </w:tabs>
        <w:autoSpaceDE w:val="0"/>
        <w:autoSpaceDN w:val="0"/>
        <w:adjustRightInd w:val="0"/>
        <w:spacing w:before="0" w:beforeAutospacing="0" w:after="240" w:afterAutospacing="0" w:line="240" w:lineRule="auto"/>
        <w:ind w:left="709" w:hanging="709"/>
      </w:pPr>
    </w:p>
    <w:sectPr w:rsidR="00372A68" w:rsidRPr="00370BD8" w:rsidSect="007B1BD9">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28A" w:rsidRDefault="0014128A" w:rsidP="005750FE">
      <w:pPr>
        <w:spacing w:before="0" w:after="0" w:line="240" w:lineRule="auto"/>
      </w:pPr>
      <w:r>
        <w:separator/>
      </w:r>
    </w:p>
  </w:endnote>
  <w:endnote w:type="continuationSeparator" w:id="1">
    <w:p w:rsidR="0014128A" w:rsidRDefault="0014128A" w:rsidP="005750F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61188"/>
      <w:docPartObj>
        <w:docPartGallery w:val="Page Numbers (Bottom of Page)"/>
        <w:docPartUnique/>
      </w:docPartObj>
    </w:sdtPr>
    <w:sdtContent>
      <w:p w:rsidR="007637F3" w:rsidRDefault="00BE3144">
        <w:pPr>
          <w:pStyle w:val="Footer"/>
          <w:jc w:val="center"/>
        </w:pPr>
        <w:fldSimple w:instr=" PAGE   \* MERGEFORMAT ">
          <w:r w:rsidR="00F444A2">
            <w:rPr>
              <w:noProof/>
            </w:rPr>
            <w:t>9</w:t>
          </w:r>
        </w:fldSimple>
      </w:p>
    </w:sdtContent>
  </w:sdt>
  <w:p w:rsidR="007637F3" w:rsidRDefault="00763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28A" w:rsidRDefault="0014128A" w:rsidP="005750FE">
      <w:pPr>
        <w:spacing w:before="0" w:after="0" w:line="240" w:lineRule="auto"/>
      </w:pPr>
      <w:r>
        <w:separator/>
      </w:r>
    </w:p>
  </w:footnote>
  <w:footnote w:type="continuationSeparator" w:id="1">
    <w:p w:rsidR="0014128A" w:rsidRDefault="0014128A" w:rsidP="005750F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7859"/>
    <w:multiLevelType w:val="hybridMultilevel"/>
    <w:tmpl w:val="A44442E6"/>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584C72"/>
    <w:multiLevelType w:val="hybridMultilevel"/>
    <w:tmpl w:val="9F40C4CC"/>
    <w:lvl w:ilvl="0" w:tplc="58FE5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8C4DD5"/>
    <w:multiLevelType w:val="hybridMultilevel"/>
    <w:tmpl w:val="0CD0CD04"/>
    <w:lvl w:ilvl="0" w:tplc="78A4BEC4">
      <w:start w:val="1"/>
      <w:numFmt w:val="lowerLetter"/>
      <w:lvlText w:val="%1."/>
      <w:lvlJc w:val="left"/>
      <w:pPr>
        <w:ind w:left="759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A4E3791"/>
    <w:multiLevelType w:val="hybridMultilevel"/>
    <w:tmpl w:val="A1D4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260D9"/>
    <w:multiLevelType w:val="hybridMultilevel"/>
    <w:tmpl w:val="20EA03F2"/>
    <w:lvl w:ilvl="0" w:tplc="A70294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C184B"/>
    <w:multiLevelType w:val="hybridMultilevel"/>
    <w:tmpl w:val="13143FCE"/>
    <w:lvl w:ilvl="0" w:tplc="823A5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1B7FF9"/>
    <w:multiLevelType w:val="hybridMultilevel"/>
    <w:tmpl w:val="F4368106"/>
    <w:lvl w:ilvl="0" w:tplc="D728A0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81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893260C"/>
    <w:multiLevelType w:val="hybridMultilevel"/>
    <w:tmpl w:val="23388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F4AC1"/>
    <w:multiLevelType w:val="hybridMultilevel"/>
    <w:tmpl w:val="C022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53231"/>
    <w:multiLevelType w:val="hybridMultilevel"/>
    <w:tmpl w:val="DA545E2E"/>
    <w:lvl w:ilvl="0" w:tplc="482AC37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40D72CF7"/>
    <w:multiLevelType w:val="hybridMultilevel"/>
    <w:tmpl w:val="883605D0"/>
    <w:lvl w:ilvl="0" w:tplc="FEC206F0">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7AE1EEA"/>
    <w:multiLevelType w:val="hybridMultilevel"/>
    <w:tmpl w:val="60F8702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B20438C"/>
    <w:multiLevelType w:val="hybridMultilevel"/>
    <w:tmpl w:val="42121FFE"/>
    <w:lvl w:ilvl="0" w:tplc="CC4AD1C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950938"/>
    <w:multiLevelType w:val="hybridMultilevel"/>
    <w:tmpl w:val="41D8598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DF16B81"/>
    <w:multiLevelType w:val="hybridMultilevel"/>
    <w:tmpl w:val="0358B89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E2B14CA"/>
    <w:multiLevelType w:val="hybridMultilevel"/>
    <w:tmpl w:val="5D4A4F1A"/>
    <w:lvl w:ilvl="0" w:tplc="3B22FA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7D14AF"/>
    <w:multiLevelType w:val="hybridMultilevel"/>
    <w:tmpl w:val="8D0E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92441"/>
    <w:multiLevelType w:val="hybridMultilevel"/>
    <w:tmpl w:val="741CB1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BB6D74"/>
    <w:multiLevelType w:val="hybridMultilevel"/>
    <w:tmpl w:val="B68820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4B5313E"/>
    <w:multiLevelType w:val="hybridMultilevel"/>
    <w:tmpl w:val="A51E1340"/>
    <w:lvl w:ilvl="0" w:tplc="04090011">
      <w:start w:val="1"/>
      <w:numFmt w:val="decimal"/>
      <w:lvlText w:val="%1)"/>
      <w:lvlJc w:val="left"/>
      <w:pPr>
        <w:ind w:left="1069" w:hanging="360"/>
      </w:pPr>
    </w:lvl>
    <w:lvl w:ilvl="1" w:tplc="04090019">
      <w:start w:val="1"/>
      <w:numFmt w:val="lowerLetter"/>
      <w:lvlText w:val="%2."/>
      <w:lvlJc w:val="left"/>
      <w:pPr>
        <w:ind w:left="1775" w:hanging="360"/>
      </w:pPr>
    </w:lvl>
    <w:lvl w:ilvl="2" w:tplc="0409001B">
      <w:start w:val="1"/>
      <w:numFmt w:val="lowerRoman"/>
      <w:lvlText w:val="%3."/>
      <w:lvlJc w:val="right"/>
      <w:pPr>
        <w:ind w:left="2495" w:hanging="180"/>
      </w:pPr>
    </w:lvl>
    <w:lvl w:ilvl="3" w:tplc="0409000F">
      <w:start w:val="1"/>
      <w:numFmt w:val="decimal"/>
      <w:lvlText w:val="%4."/>
      <w:lvlJc w:val="left"/>
      <w:pPr>
        <w:ind w:left="3215" w:hanging="360"/>
      </w:pPr>
    </w:lvl>
    <w:lvl w:ilvl="4" w:tplc="04090019">
      <w:start w:val="1"/>
      <w:numFmt w:val="lowerLetter"/>
      <w:lvlText w:val="%5."/>
      <w:lvlJc w:val="left"/>
      <w:pPr>
        <w:ind w:left="3935" w:hanging="360"/>
      </w:pPr>
    </w:lvl>
    <w:lvl w:ilvl="5" w:tplc="0409001B">
      <w:start w:val="1"/>
      <w:numFmt w:val="lowerRoman"/>
      <w:lvlText w:val="%6."/>
      <w:lvlJc w:val="right"/>
      <w:pPr>
        <w:ind w:left="4655" w:hanging="180"/>
      </w:pPr>
    </w:lvl>
    <w:lvl w:ilvl="6" w:tplc="0409000F">
      <w:start w:val="1"/>
      <w:numFmt w:val="decimal"/>
      <w:lvlText w:val="%7."/>
      <w:lvlJc w:val="left"/>
      <w:pPr>
        <w:ind w:left="5375" w:hanging="360"/>
      </w:pPr>
    </w:lvl>
    <w:lvl w:ilvl="7" w:tplc="04090019">
      <w:start w:val="1"/>
      <w:numFmt w:val="lowerLetter"/>
      <w:lvlText w:val="%8."/>
      <w:lvlJc w:val="left"/>
      <w:pPr>
        <w:ind w:left="6095" w:hanging="360"/>
      </w:pPr>
    </w:lvl>
    <w:lvl w:ilvl="8" w:tplc="0409001B">
      <w:start w:val="1"/>
      <w:numFmt w:val="lowerRoman"/>
      <w:lvlText w:val="%9."/>
      <w:lvlJc w:val="right"/>
      <w:pPr>
        <w:ind w:left="6815" w:hanging="180"/>
      </w:pPr>
    </w:lvl>
  </w:abstractNum>
  <w:abstractNum w:abstractNumId="20">
    <w:nsid w:val="6A7A1463"/>
    <w:multiLevelType w:val="hybridMultilevel"/>
    <w:tmpl w:val="B0880020"/>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06119E8"/>
    <w:multiLevelType w:val="hybridMultilevel"/>
    <w:tmpl w:val="24AAF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A1D7F"/>
    <w:multiLevelType w:val="hybridMultilevel"/>
    <w:tmpl w:val="CB5878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AD3C13"/>
    <w:multiLevelType w:val="hybridMultilevel"/>
    <w:tmpl w:val="84AA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F5CCC"/>
    <w:multiLevelType w:val="hybridMultilevel"/>
    <w:tmpl w:val="BAAC0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935E3B"/>
    <w:multiLevelType w:val="hybridMultilevel"/>
    <w:tmpl w:val="A676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3"/>
  </w:num>
  <w:num w:numId="4">
    <w:abstractNumId w:val="4"/>
  </w:num>
  <w:num w:numId="5">
    <w:abstractNumId w:val="15"/>
  </w:num>
  <w:num w:numId="6">
    <w:abstractNumId w:val="0"/>
  </w:num>
  <w:num w:numId="7">
    <w:abstractNumId w:val="17"/>
  </w:num>
  <w:num w:numId="8">
    <w:abstractNumId w:val="21"/>
  </w:num>
  <w:num w:numId="9">
    <w:abstractNumId w:val="2"/>
  </w:num>
  <w:num w:numId="10">
    <w:abstractNumId w:val="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11"/>
  </w:num>
  <w:num w:numId="18">
    <w:abstractNumId w:val="7"/>
  </w:num>
  <w:num w:numId="19">
    <w:abstractNumId w:val="22"/>
  </w:num>
  <w:num w:numId="20">
    <w:abstractNumId w:val="1"/>
  </w:num>
  <w:num w:numId="21">
    <w:abstractNumId w:val="25"/>
  </w:num>
  <w:num w:numId="22">
    <w:abstractNumId w:val="5"/>
  </w:num>
  <w:num w:numId="23">
    <w:abstractNumId w:val="8"/>
  </w:num>
  <w:num w:numId="24">
    <w:abstractNumId w:val="24"/>
  </w:num>
  <w:num w:numId="25">
    <w:abstractNumId w:val="16"/>
  </w:num>
  <w:num w:numId="26">
    <w:abstractNumId w:val="1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370BD8"/>
    <w:rsid w:val="000620DC"/>
    <w:rsid w:val="00063512"/>
    <w:rsid w:val="000671CF"/>
    <w:rsid w:val="00074EC1"/>
    <w:rsid w:val="0009743D"/>
    <w:rsid w:val="00132E8A"/>
    <w:rsid w:val="0014128A"/>
    <w:rsid w:val="001C045B"/>
    <w:rsid w:val="001C3F93"/>
    <w:rsid w:val="002137A2"/>
    <w:rsid w:val="00235984"/>
    <w:rsid w:val="0024717A"/>
    <w:rsid w:val="00270143"/>
    <w:rsid w:val="002A1A60"/>
    <w:rsid w:val="002C05F5"/>
    <w:rsid w:val="002D0E0C"/>
    <w:rsid w:val="002E516A"/>
    <w:rsid w:val="002F2D54"/>
    <w:rsid w:val="00337464"/>
    <w:rsid w:val="00351C30"/>
    <w:rsid w:val="00370BD8"/>
    <w:rsid w:val="00372A68"/>
    <w:rsid w:val="0038118F"/>
    <w:rsid w:val="0038600B"/>
    <w:rsid w:val="003A1DDD"/>
    <w:rsid w:val="003D0588"/>
    <w:rsid w:val="003E5358"/>
    <w:rsid w:val="003F2AA4"/>
    <w:rsid w:val="003F3C49"/>
    <w:rsid w:val="00461059"/>
    <w:rsid w:val="004B1321"/>
    <w:rsid w:val="004B4B0E"/>
    <w:rsid w:val="004B687F"/>
    <w:rsid w:val="004C529D"/>
    <w:rsid w:val="004F0324"/>
    <w:rsid w:val="005750FE"/>
    <w:rsid w:val="005809FF"/>
    <w:rsid w:val="005A39B9"/>
    <w:rsid w:val="005F0652"/>
    <w:rsid w:val="00621B53"/>
    <w:rsid w:val="00714EB2"/>
    <w:rsid w:val="00726E8F"/>
    <w:rsid w:val="0075219C"/>
    <w:rsid w:val="007637F3"/>
    <w:rsid w:val="00776B06"/>
    <w:rsid w:val="007A7D57"/>
    <w:rsid w:val="007B1BD9"/>
    <w:rsid w:val="007D351E"/>
    <w:rsid w:val="008029F9"/>
    <w:rsid w:val="008236E7"/>
    <w:rsid w:val="00854F95"/>
    <w:rsid w:val="008B4B72"/>
    <w:rsid w:val="008D0A8E"/>
    <w:rsid w:val="008F7415"/>
    <w:rsid w:val="00907857"/>
    <w:rsid w:val="00934451"/>
    <w:rsid w:val="0096120A"/>
    <w:rsid w:val="0098567B"/>
    <w:rsid w:val="009B4080"/>
    <w:rsid w:val="00A21A84"/>
    <w:rsid w:val="00A22F28"/>
    <w:rsid w:val="00A7136B"/>
    <w:rsid w:val="00A94F7F"/>
    <w:rsid w:val="00AB4914"/>
    <w:rsid w:val="00B02640"/>
    <w:rsid w:val="00B16ACB"/>
    <w:rsid w:val="00B270D3"/>
    <w:rsid w:val="00B46455"/>
    <w:rsid w:val="00BB19C2"/>
    <w:rsid w:val="00BC3F07"/>
    <w:rsid w:val="00BE3144"/>
    <w:rsid w:val="00BF55CC"/>
    <w:rsid w:val="00C05016"/>
    <w:rsid w:val="00C630D5"/>
    <w:rsid w:val="00C67988"/>
    <w:rsid w:val="00C826DC"/>
    <w:rsid w:val="00C85B81"/>
    <w:rsid w:val="00C87259"/>
    <w:rsid w:val="00C9608C"/>
    <w:rsid w:val="00CF20A6"/>
    <w:rsid w:val="00CF6E56"/>
    <w:rsid w:val="00D315CA"/>
    <w:rsid w:val="00D34074"/>
    <w:rsid w:val="00D44A3D"/>
    <w:rsid w:val="00D45A8C"/>
    <w:rsid w:val="00D7082A"/>
    <w:rsid w:val="00E465BF"/>
    <w:rsid w:val="00E47BC4"/>
    <w:rsid w:val="00E661D8"/>
    <w:rsid w:val="00EB5DF9"/>
    <w:rsid w:val="00EE5409"/>
    <w:rsid w:val="00EE6FAA"/>
    <w:rsid w:val="00EF147C"/>
    <w:rsid w:val="00F15D9D"/>
    <w:rsid w:val="00F412B5"/>
    <w:rsid w:val="00F444A2"/>
    <w:rsid w:val="00F54389"/>
    <w:rsid w:val="00F75AB2"/>
    <w:rsid w:val="00FF2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2A"/>
  </w:style>
  <w:style w:type="paragraph" w:styleId="Heading1">
    <w:name w:val="heading 1"/>
    <w:basedOn w:val="Normal"/>
    <w:next w:val="Normal"/>
    <w:link w:val="Heading1Char"/>
    <w:qFormat/>
    <w:rsid w:val="00B16ACB"/>
    <w:pPr>
      <w:keepNext/>
      <w:keepLines/>
      <w:spacing w:before="480" w:beforeAutospacing="0" w:after="0" w:afterAutospacing="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B16ACB"/>
    <w:pPr>
      <w:spacing w:before="240" w:beforeAutospacing="0" w:after="60" w:afterAutospacing="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F55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F55CC"/>
    <w:rPr>
      <w:rFonts w:ascii="Tahoma" w:hAnsi="Tahoma" w:cs="Tahoma"/>
      <w:sz w:val="16"/>
      <w:szCs w:val="16"/>
    </w:rPr>
  </w:style>
  <w:style w:type="paragraph" w:styleId="ListParagraph">
    <w:name w:val="List Paragraph"/>
    <w:basedOn w:val="Normal"/>
    <w:uiPriority w:val="34"/>
    <w:qFormat/>
    <w:rsid w:val="00FF258B"/>
    <w:pPr>
      <w:ind w:left="720"/>
      <w:contextualSpacing/>
    </w:pPr>
  </w:style>
  <w:style w:type="paragraph" w:styleId="Header">
    <w:name w:val="header"/>
    <w:basedOn w:val="Normal"/>
    <w:link w:val="HeaderChar"/>
    <w:uiPriority w:val="99"/>
    <w:unhideWhenUsed/>
    <w:rsid w:val="005750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50FE"/>
  </w:style>
  <w:style w:type="paragraph" w:styleId="Footer">
    <w:name w:val="footer"/>
    <w:basedOn w:val="Normal"/>
    <w:link w:val="FooterChar"/>
    <w:uiPriority w:val="99"/>
    <w:unhideWhenUsed/>
    <w:rsid w:val="005750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750FE"/>
  </w:style>
  <w:style w:type="character" w:customStyle="1" w:styleId="hps">
    <w:name w:val="hps"/>
    <w:basedOn w:val="DefaultParagraphFont"/>
    <w:rsid w:val="005809FF"/>
  </w:style>
  <w:style w:type="character" w:customStyle="1" w:styleId="Heading1Char">
    <w:name w:val="Heading 1 Char"/>
    <w:basedOn w:val="DefaultParagraphFont"/>
    <w:link w:val="Heading1"/>
    <w:rsid w:val="00B16AC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B16ACB"/>
    <w:rPr>
      <w:rFonts w:ascii="Times New Roman" w:eastAsia="Times New Roman" w:hAnsi="Times New Roman" w:cs="Times New Roman"/>
      <w:b/>
      <w:bCs/>
      <w:i/>
      <w:iCs/>
      <w:sz w:val="26"/>
      <w:szCs w:val="26"/>
    </w:rPr>
  </w:style>
  <w:style w:type="numbering" w:customStyle="1" w:styleId="NoList1">
    <w:name w:val="No List1"/>
    <w:next w:val="NoList"/>
    <w:uiPriority w:val="99"/>
    <w:semiHidden/>
    <w:unhideWhenUsed/>
    <w:rsid w:val="00B16ACB"/>
  </w:style>
  <w:style w:type="character" w:styleId="PageNumber">
    <w:name w:val="page number"/>
    <w:basedOn w:val="DefaultParagraphFont"/>
    <w:rsid w:val="00B16ACB"/>
  </w:style>
  <w:style w:type="paragraph" w:styleId="Subtitle">
    <w:name w:val="Subtitle"/>
    <w:basedOn w:val="Normal"/>
    <w:link w:val="SubtitleChar"/>
    <w:uiPriority w:val="99"/>
    <w:qFormat/>
    <w:rsid w:val="00B16ACB"/>
    <w:pPr>
      <w:spacing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99"/>
    <w:rsid w:val="00B16ACB"/>
    <w:rPr>
      <w:rFonts w:ascii="Times New Roman" w:eastAsia="Times New Roman" w:hAnsi="Times New Roman" w:cs="Times New Roman"/>
      <w:sz w:val="24"/>
      <w:szCs w:val="24"/>
    </w:rPr>
  </w:style>
  <w:style w:type="table" w:styleId="TableGrid">
    <w:name w:val="Table Grid"/>
    <w:basedOn w:val="TableNormal"/>
    <w:uiPriority w:val="59"/>
    <w:rsid w:val="00B16ACB"/>
    <w:pPr>
      <w:spacing w:before="0" w:beforeAutospacing="0" w:after="0" w:afterAutospacing="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B16ACB"/>
    <w:pPr>
      <w:spacing w:before="0" w:beforeAutospacing="0" w:after="0" w:afterAutospacing="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alendar2">
    <w:name w:val="Calendar 2"/>
    <w:basedOn w:val="TableNormal"/>
    <w:uiPriority w:val="99"/>
    <w:qFormat/>
    <w:rsid w:val="00B16ACB"/>
    <w:pPr>
      <w:spacing w:before="0" w:beforeAutospacing="0" w:after="0" w:afterAutospacing="0" w:line="240" w:lineRule="auto"/>
      <w:jc w:val="center"/>
    </w:pPr>
    <w:rPr>
      <w:rFonts w:ascii="Calibri" w:eastAsia="Times New Roman" w:hAnsi="Calibri" w:cs="Times New Roman"/>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PlaceholderText">
    <w:name w:val="Placeholder Text"/>
    <w:basedOn w:val="DefaultParagraphFont"/>
    <w:uiPriority w:val="99"/>
    <w:semiHidden/>
    <w:rsid w:val="00B16ACB"/>
    <w:rPr>
      <w:color w:val="808080"/>
    </w:rPr>
  </w:style>
  <w:style w:type="character" w:styleId="Hyperlink">
    <w:name w:val="Hyperlink"/>
    <w:basedOn w:val="DefaultParagraphFont"/>
    <w:uiPriority w:val="99"/>
    <w:unhideWhenUsed/>
    <w:rsid w:val="00B16ACB"/>
    <w:rPr>
      <w:color w:val="0000FF" w:themeColor="hyperlink"/>
      <w:u w:val="single"/>
    </w:rPr>
  </w:style>
  <w:style w:type="paragraph" w:styleId="BodyTextIndent">
    <w:name w:val="Body Text Indent"/>
    <w:basedOn w:val="Normal"/>
    <w:link w:val="BodyTextIndentChar"/>
    <w:rsid w:val="00B16ACB"/>
    <w:pPr>
      <w:spacing w:before="0" w:beforeAutospacing="0" w:after="120" w:afterAutospacing="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16ACB"/>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B16ACB"/>
    <w:pPr>
      <w:ind w:left="360" w:firstLine="210"/>
    </w:pPr>
    <w:rPr>
      <w:rFonts w:ascii="Calibri" w:hAnsi="Calibri" w:cs="Calibri"/>
    </w:rPr>
  </w:style>
  <w:style w:type="character" w:customStyle="1" w:styleId="BodyTextFirstIndent2Char">
    <w:name w:val="Body Text First Indent 2 Char"/>
    <w:basedOn w:val="BodyTextIndentChar"/>
    <w:link w:val="BodyTextFirstIndent2"/>
    <w:uiPriority w:val="99"/>
    <w:rsid w:val="00B16ACB"/>
    <w:rPr>
      <w:rFonts w:ascii="Calibri" w:hAnsi="Calibri" w:cs="Calibri"/>
    </w:rPr>
  </w:style>
  <w:style w:type="paragraph" w:customStyle="1" w:styleId="Default">
    <w:name w:val="Default"/>
    <w:rsid w:val="00B16ACB"/>
    <w:pPr>
      <w:autoSpaceDE w:val="0"/>
      <w:autoSpaceDN w:val="0"/>
      <w:adjustRightInd w:val="0"/>
      <w:spacing w:before="0" w:beforeAutospacing="0" w:after="0" w:afterAutospacing="0" w:line="240" w:lineRule="auto"/>
    </w:pPr>
    <w:rPr>
      <w:rFonts w:ascii="Calibri" w:eastAsia="Times New Roman" w:hAnsi="Calibri" w:cs="Calibri"/>
      <w:color w:val="000000"/>
      <w:sz w:val="24"/>
      <w:szCs w:val="24"/>
    </w:rPr>
  </w:style>
  <w:style w:type="character" w:styleId="Strong">
    <w:name w:val="Strong"/>
    <w:basedOn w:val="DefaultParagraphFont"/>
    <w:uiPriority w:val="22"/>
    <w:qFormat/>
    <w:rsid w:val="00B16ACB"/>
    <w:rPr>
      <w:b/>
      <w:bCs/>
    </w:rPr>
  </w:style>
  <w:style w:type="character" w:customStyle="1" w:styleId="st">
    <w:name w:val="st"/>
    <w:basedOn w:val="DefaultParagraphFont"/>
    <w:rsid w:val="00B16ACB"/>
  </w:style>
  <w:style w:type="character" w:styleId="Emphasis">
    <w:name w:val="Emphasis"/>
    <w:basedOn w:val="DefaultParagraphFont"/>
    <w:uiPriority w:val="20"/>
    <w:qFormat/>
    <w:rsid w:val="00B16AC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TRIA</cp:lastModifiedBy>
  <cp:revision>33</cp:revision>
  <cp:lastPrinted>2013-02-15T01:10:00Z</cp:lastPrinted>
  <dcterms:created xsi:type="dcterms:W3CDTF">2012-10-23T17:35:00Z</dcterms:created>
  <dcterms:modified xsi:type="dcterms:W3CDTF">2013-02-15T01:47:00Z</dcterms:modified>
</cp:coreProperties>
</file>