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BA" w:rsidRDefault="00EF01BA" w:rsidP="00EF01BA">
      <w:pPr>
        <w:jc w:val="center"/>
        <w:rPr>
          <w:b/>
          <w:sz w:val="28"/>
          <w:lang w:val="id-ID"/>
        </w:rPr>
      </w:pPr>
      <w:r>
        <w:rPr>
          <w:b/>
          <w:noProof/>
          <w:sz w:val="28"/>
          <w:lang w:val="id-ID" w:eastAsia="id-ID"/>
        </w:rPr>
        <w:drawing>
          <wp:inline distT="0" distB="0" distL="0" distR="0">
            <wp:extent cx="1885950" cy="1666875"/>
            <wp:effectExtent l="19050" t="0" r="0" b="0"/>
            <wp:docPr id="4" name="Picture 2" descr="D:\logo\UNTA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UNTAN1.TIF"/>
                    <pic:cNvPicPr>
                      <a:picLocks noChangeAspect="1" noChangeArrowheads="1"/>
                    </pic:cNvPicPr>
                  </pic:nvPicPr>
                  <pic:blipFill>
                    <a:blip r:embed="rId7" cstate="print"/>
                    <a:srcRect/>
                    <a:stretch>
                      <a:fillRect/>
                    </a:stretch>
                  </pic:blipFill>
                  <pic:spPr bwMode="auto">
                    <a:xfrm>
                      <a:off x="0" y="0"/>
                      <a:ext cx="1885950" cy="1666875"/>
                    </a:xfrm>
                    <a:prstGeom prst="rect">
                      <a:avLst/>
                    </a:prstGeom>
                    <a:noFill/>
                    <a:ln w="9525">
                      <a:noFill/>
                      <a:miter lim="800000"/>
                      <a:headEnd/>
                      <a:tailEnd/>
                    </a:ln>
                  </pic:spPr>
                </pic:pic>
              </a:graphicData>
            </a:graphic>
          </wp:inline>
        </w:drawing>
      </w:r>
    </w:p>
    <w:p w:rsidR="00EF01BA" w:rsidRPr="000F71B0" w:rsidRDefault="00EF01BA" w:rsidP="00EF01BA">
      <w:pPr>
        <w:tabs>
          <w:tab w:val="left" w:pos="2940"/>
        </w:tabs>
        <w:jc w:val="center"/>
        <w:rPr>
          <w:b/>
          <w:sz w:val="28"/>
          <w:lang w:val="id-ID"/>
        </w:rPr>
      </w:pPr>
    </w:p>
    <w:p w:rsidR="00EF01BA" w:rsidRPr="00047688" w:rsidRDefault="00EF01BA" w:rsidP="00EF01BA">
      <w:pPr>
        <w:spacing w:line="240" w:lineRule="auto"/>
        <w:jc w:val="center"/>
        <w:rPr>
          <w:rFonts w:eastAsia="Calibri"/>
          <w:b/>
        </w:rPr>
      </w:pPr>
      <w:r w:rsidRPr="00047688">
        <w:rPr>
          <w:rFonts w:eastAsia="Calibri"/>
          <w:b/>
        </w:rPr>
        <w:t>ARTIKEL ILMIAH</w:t>
      </w:r>
    </w:p>
    <w:p w:rsidR="00EF01BA" w:rsidRPr="00047688" w:rsidRDefault="00EF01BA" w:rsidP="00EF01BA">
      <w:pPr>
        <w:spacing w:line="240" w:lineRule="auto"/>
        <w:jc w:val="center"/>
        <w:rPr>
          <w:rFonts w:eastAsia="Calibri"/>
          <w:b/>
        </w:rPr>
      </w:pPr>
      <w:r w:rsidRPr="00047688">
        <w:rPr>
          <w:rFonts w:eastAsia="Calibri"/>
          <w:b/>
        </w:rPr>
        <w:t>JURUSAN BUDIDAYA PERTANIAN</w:t>
      </w:r>
    </w:p>
    <w:p w:rsidR="00EF01BA" w:rsidRPr="00047688" w:rsidRDefault="00EF01BA" w:rsidP="00EF01BA">
      <w:pPr>
        <w:spacing w:line="240" w:lineRule="auto"/>
        <w:jc w:val="center"/>
        <w:rPr>
          <w:rFonts w:eastAsia="Calibri"/>
          <w:b/>
        </w:rPr>
      </w:pPr>
      <w:r w:rsidRPr="00047688">
        <w:rPr>
          <w:rFonts w:eastAsia="Calibri"/>
          <w:b/>
        </w:rPr>
        <w:t>UNIVERSITAS TANJUNGPURA</w:t>
      </w:r>
    </w:p>
    <w:p w:rsidR="00EF01BA" w:rsidRPr="00047688" w:rsidRDefault="00EF01BA" w:rsidP="00EF01BA">
      <w:pPr>
        <w:pBdr>
          <w:bottom w:val="single" w:sz="18" w:space="1" w:color="auto"/>
        </w:pBdr>
        <w:spacing w:line="240" w:lineRule="auto"/>
        <w:jc w:val="center"/>
        <w:rPr>
          <w:rFonts w:eastAsia="Calibri"/>
          <w:b/>
          <w:lang w:val="id-ID"/>
        </w:rPr>
      </w:pPr>
    </w:p>
    <w:p w:rsidR="00EF01BA" w:rsidRPr="00047688" w:rsidRDefault="00EF01BA" w:rsidP="00EF01BA">
      <w:pPr>
        <w:spacing w:line="240" w:lineRule="auto"/>
        <w:jc w:val="center"/>
        <w:rPr>
          <w:rFonts w:eastAsia="Calibri"/>
        </w:rPr>
      </w:pPr>
    </w:p>
    <w:p w:rsidR="00EF01BA" w:rsidRDefault="00EF01BA" w:rsidP="00EF01BA">
      <w:pPr>
        <w:rPr>
          <w:rFonts w:eastAsia="Calibri"/>
          <w:b/>
          <w:lang w:val="id-ID"/>
        </w:rPr>
      </w:pPr>
    </w:p>
    <w:p w:rsidR="00EF01BA" w:rsidRPr="00AE55F2" w:rsidRDefault="00EF01BA" w:rsidP="00EF01BA">
      <w:pPr>
        <w:rPr>
          <w:rFonts w:eastAsia="Calibri"/>
          <w:b/>
          <w:lang w:val="id-ID"/>
        </w:rPr>
      </w:pPr>
      <w:r w:rsidRPr="00047688">
        <w:rPr>
          <w:rFonts w:eastAsia="Calibri"/>
          <w:b/>
        </w:rPr>
        <w:t xml:space="preserve">Nama </w:t>
      </w:r>
      <w:r w:rsidRPr="00047688">
        <w:rPr>
          <w:rFonts w:eastAsia="Calibri"/>
          <w:b/>
        </w:rPr>
        <w:tab/>
      </w:r>
      <w:r w:rsidRPr="00047688">
        <w:rPr>
          <w:rFonts w:eastAsia="Calibri"/>
          <w:b/>
        </w:rPr>
        <w:tab/>
      </w:r>
      <w:r w:rsidRPr="00047688">
        <w:rPr>
          <w:rFonts w:eastAsia="Calibri"/>
          <w:b/>
          <w:lang w:val="id-ID"/>
        </w:rPr>
        <w:tab/>
      </w:r>
      <w:r>
        <w:rPr>
          <w:rFonts w:eastAsia="Calibri"/>
          <w:b/>
        </w:rPr>
        <w:t xml:space="preserve">: </w:t>
      </w:r>
      <w:r>
        <w:rPr>
          <w:rFonts w:eastAsia="Calibri"/>
          <w:b/>
          <w:lang w:val="id-ID"/>
        </w:rPr>
        <w:t xml:space="preserve">  Yulius Heli</w:t>
      </w:r>
    </w:p>
    <w:p w:rsidR="00EF01BA" w:rsidRPr="00AE55F2" w:rsidRDefault="00EF01BA" w:rsidP="00EF01BA">
      <w:pPr>
        <w:rPr>
          <w:rFonts w:eastAsia="Calibri"/>
          <w:b/>
          <w:lang w:val="id-ID"/>
        </w:rPr>
      </w:pPr>
      <w:r>
        <w:rPr>
          <w:rFonts w:eastAsia="Calibri"/>
          <w:b/>
        </w:rPr>
        <w:t xml:space="preserve">NIM </w:t>
      </w:r>
      <w:r>
        <w:rPr>
          <w:rFonts w:eastAsia="Calibri"/>
          <w:b/>
        </w:rPr>
        <w:tab/>
      </w:r>
      <w:r>
        <w:rPr>
          <w:rFonts w:eastAsia="Calibri"/>
          <w:b/>
        </w:rPr>
        <w:tab/>
      </w:r>
      <w:r>
        <w:rPr>
          <w:rFonts w:eastAsia="Calibri"/>
          <w:b/>
        </w:rPr>
        <w:tab/>
        <w:t xml:space="preserve">: </w:t>
      </w:r>
      <w:r>
        <w:rPr>
          <w:rFonts w:eastAsia="Calibri"/>
          <w:b/>
          <w:lang w:val="id-ID"/>
        </w:rPr>
        <w:t xml:space="preserve">  </w:t>
      </w:r>
      <w:r>
        <w:rPr>
          <w:rFonts w:eastAsia="Calibri"/>
          <w:b/>
        </w:rPr>
        <w:t>C</w:t>
      </w:r>
      <w:r>
        <w:rPr>
          <w:rFonts w:eastAsia="Calibri"/>
          <w:b/>
          <w:lang w:val="id-ID"/>
        </w:rPr>
        <w:t>51110028</w:t>
      </w:r>
    </w:p>
    <w:p w:rsidR="00EF01BA" w:rsidRPr="00AE55F2" w:rsidRDefault="00EF01BA" w:rsidP="00EF01BA">
      <w:pPr>
        <w:rPr>
          <w:rFonts w:eastAsia="Calibri"/>
          <w:b/>
          <w:lang w:val="id-ID"/>
        </w:rPr>
      </w:pPr>
      <w:r>
        <w:rPr>
          <w:rFonts w:eastAsia="Calibri"/>
          <w:b/>
        </w:rPr>
        <w:t xml:space="preserve">Program Studi </w:t>
      </w:r>
      <w:r>
        <w:rPr>
          <w:rFonts w:eastAsia="Calibri"/>
          <w:b/>
        </w:rPr>
        <w:tab/>
        <w:t xml:space="preserve">: </w:t>
      </w:r>
      <w:r>
        <w:rPr>
          <w:rFonts w:eastAsia="Calibri"/>
          <w:b/>
          <w:lang w:val="id-ID"/>
        </w:rPr>
        <w:t xml:space="preserve">  </w:t>
      </w:r>
      <w:r>
        <w:rPr>
          <w:rFonts w:eastAsia="Calibri"/>
          <w:b/>
        </w:rPr>
        <w:t>Agro</w:t>
      </w:r>
      <w:r>
        <w:rPr>
          <w:rFonts w:eastAsia="Calibri"/>
          <w:b/>
          <w:lang w:val="id-ID"/>
        </w:rPr>
        <w:t>teknologi</w:t>
      </w:r>
    </w:p>
    <w:p w:rsidR="00EF01BA" w:rsidRPr="000F71B0" w:rsidRDefault="00EF01BA" w:rsidP="00EF01BA">
      <w:pPr>
        <w:spacing w:line="276" w:lineRule="auto"/>
        <w:jc w:val="both"/>
        <w:rPr>
          <w:b/>
        </w:rPr>
      </w:pPr>
      <w:r w:rsidRPr="00047688">
        <w:rPr>
          <w:rFonts w:eastAsia="Calibri"/>
          <w:b/>
        </w:rPr>
        <w:t xml:space="preserve">Judul                  </w:t>
      </w:r>
      <w:r w:rsidRPr="00047688">
        <w:rPr>
          <w:rFonts w:eastAsia="Calibri"/>
          <w:b/>
        </w:rPr>
        <w:tab/>
      </w:r>
      <w:r>
        <w:rPr>
          <w:rFonts w:eastAsia="Calibri"/>
          <w:b/>
        </w:rPr>
        <w:t>:</w:t>
      </w:r>
      <w:r>
        <w:rPr>
          <w:rFonts w:eastAsia="Calibri"/>
          <w:b/>
          <w:lang w:val="id-ID"/>
        </w:rPr>
        <w:t xml:space="preserve"> </w:t>
      </w:r>
      <w:r w:rsidRPr="000F71B0">
        <w:rPr>
          <w:b/>
        </w:rPr>
        <w:t>Penga</w:t>
      </w:r>
      <w:r>
        <w:rPr>
          <w:b/>
        </w:rPr>
        <w:t>ruh Larutan M</w:t>
      </w:r>
      <w:r>
        <w:rPr>
          <w:b/>
          <w:lang w:val="id-ID"/>
        </w:rPr>
        <w:t>OL</w:t>
      </w:r>
      <w:r>
        <w:rPr>
          <w:b/>
        </w:rPr>
        <w:t xml:space="preserve"> Rebung dan Lama</w:t>
      </w:r>
      <w:r>
        <w:rPr>
          <w:b/>
          <w:lang w:val="id-ID"/>
        </w:rPr>
        <w:t xml:space="preserve">                           </w:t>
      </w:r>
      <w:r>
        <w:rPr>
          <w:b/>
          <w:lang w:val="id-ID"/>
        </w:rPr>
        <w:tab/>
        <w:t xml:space="preserve">                              </w:t>
      </w:r>
      <w:r>
        <w:rPr>
          <w:b/>
        </w:rPr>
        <w:t xml:space="preserve">Perendaman </w:t>
      </w:r>
      <w:r>
        <w:rPr>
          <w:b/>
          <w:lang w:val="id-ID"/>
        </w:rPr>
        <w:t>t</w:t>
      </w:r>
      <w:r w:rsidRPr="000F71B0">
        <w:rPr>
          <w:b/>
        </w:rPr>
        <w:t xml:space="preserve">erhadap </w:t>
      </w:r>
      <w:proofErr w:type="gramStart"/>
      <w:r w:rsidRPr="000F71B0">
        <w:rPr>
          <w:b/>
        </w:rPr>
        <w:t xml:space="preserve">Pematahan </w:t>
      </w:r>
      <w:r>
        <w:rPr>
          <w:b/>
          <w:lang w:val="id-ID"/>
        </w:rPr>
        <w:t xml:space="preserve"> </w:t>
      </w:r>
      <w:r w:rsidRPr="000F71B0">
        <w:rPr>
          <w:b/>
        </w:rPr>
        <w:t>Dormansi</w:t>
      </w:r>
      <w:proofErr w:type="gramEnd"/>
      <w:r w:rsidRPr="000F71B0">
        <w:rPr>
          <w:b/>
        </w:rPr>
        <w:t xml:space="preserve"> Benih </w:t>
      </w:r>
      <w:r>
        <w:rPr>
          <w:b/>
          <w:lang w:val="id-ID"/>
        </w:rPr>
        <w:tab/>
        <w:t xml:space="preserve">         </w:t>
      </w:r>
      <w:r>
        <w:rPr>
          <w:b/>
          <w:lang w:val="id-ID"/>
        </w:rPr>
        <w:tab/>
        <w:t xml:space="preserve">                              </w:t>
      </w:r>
      <w:r w:rsidRPr="000F71B0">
        <w:rPr>
          <w:b/>
        </w:rPr>
        <w:t xml:space="preserve">Kemiri </w:t>
      </w:r>
    </w:p>
    <w:p w:rsidR="00EF01BA" w:rsidRPr="00B703F5" w:rsidRDefault="00EF01BA" w:rsidP="00EF01BA">
      <w:pPr>
        <w:tabs>
          <w:tab w:val="left" w:pos="5745"/>
        </w:tabs>
        <w:jc w:val="both"/>
        <w:rPr>
          <w:b/>
        </w:rPr>
      </w:pPr>
      <w:r>
        <w:rPr>
          <w:b/>
        </w:rPr>
        <w:tab/>
      </w:r>
    </w:p>
    <w:p w:rsidR="00EF01BA" w:rsidRDefault="00EF01BA" w:rsidP="00EF01BA">
      <w:pPr>
        <w:spacing w:line="240" w:lineRule="auto"/>
        <w:ind w:left="2127" w:hanging="2127"/>
        <w:rPr>
          <w:rFonts w:eastAsia="Calibri"/>
          <w:b/>
          <w:lang w:val="id-ID"/>
        </w:rPr>
      </w:pPr>
    </w:p>
    <w:p w:rsidR="00EF01BA" w:rsidRDefault="00EF01BA" w:rsidP="00EF01BA">
      <w:pPr>
        <w:spacing w:line="240" w:lineRule="auto"/>
        <w:ind w:left="2127" w:hanging="2127"/>
        <w:rPr>
          <w:rFonts w:eastAsia="Calibri"/>
          <w:b/>
          <w:lang w:val="id-ID"/>
        </w:rPr>
      </w:pPr>
    </w:p>
    <w:p w:rsidR="00EF01BA" w:rsidRPr="00AE55F2" w:rsidRDefault="00EF01BA" w:rsidP="00EF01BA">
      <w:pPr>
        <w:spacing w:line="240" w:lineRule="auto"/>
        <w:ind w:left="2268"/>
        <w:rPr>
          <w:rFonts w:eastAsia="Calibri"/>
          <w:b/>
          <w:lang w:val="id-ID"/>
        </w:rPr>
      </w:pPr>
    </w:p>
    <w:p w:rsidR="00EF01BA" w:rsidRPr="004834E0" w:rsidRDefault="00EF01BA" w:rsidP="00EF01BA">
      <w:pPr>
        <w:rPr>
          <w:rFonts w:eastAsia="Calibri"/>
          <w:b/>
          <w:lang w:val="id-ID"/>
        </w:rPr>
      </w:pPr>
      <w:r w:rsidRPr="00047688">
        <w:rPr>
          <w:rFonts w:eastAsia="Calibri"/>
          <w:b/>
        </w:rPr>
        <w:t>Pembim</w:t>
      </w:r>
      <w:r>
        <w:rPr>
          <w:rFonts w:eastAsia="Calibri"/>
          <w:b/>
        </w:rPr>
        <w:t xml:space="preserve">bing </w:t>
      </w:r>
      <w:r>
        <w:rPr>
          <w:rFonts w:eastAsia="Calibri"/>
          <w:b/>
        </w:rPr>
        <w:tab/>
      </w:r>
      <w:r>
        <w:rPr>
          <w:rFonts w:eastAsia="Calibri"/>
          <w:b/>
        </w:rPr>
        <w:tab/>
        <w:t xml:space="preserve">: </w:t>
      </w:r>
      <w:r>
        <w:rPr>
          <w:rFonts w:eastAsia="Calibri"/>
          <w:b/>
          <w:lang w:val="id-ID"/>
        </w:rPr>
        <w:t xml:space="preserve">  </w:t>
      </w:r>
      <w:r>
        <w:rPr>
          <w:rFonts w:eastAsia="Calibri"/>
          <w:b/>
        </w:rPr>
        <w:t xml:space="preserve">1. </w:t>
      </w:r>
      <w:r w:rsidRPr="00B703F5">
        <w:rPr>
          <w:b/>
        </w:rPr>
        <w:t>Dr. Tantri Palupi</w:t>
      </w:r>
      <w:r>
        <w:rPr>
          <w:b/>
        </w:rPr>
        <w:t>, SP., M.Si</w:t>
      </w:r>
      <w:r>
        <w:rPr>
          <w:b/>
        </w:rPr>
        <w:tab/>
      </w:r>
      <w:r>
        <w:rPr>
          <w:b/>
        </w:rPr>
        <w:tab/>
      </w:r>
      <w:r>
        <w:rPr>
          <w:b/>
        </w:rPr>
        <w:tab/>
        <w:t xml:space="preserve">        </w:t>
      </w:r>
    </w:p>
    <w:p w:rsidR="00EF01BA" w:rsidRPr="003D765E" w:rsidRDefault="00EF01BA" w:rsidP="00EF01BA">
      <w:pPr>
        <w:ind w:left="1560"/>
        <w:rPr>
          <w:b/>
          <w:lang w:val="id-ID"/>
        </w:rPr>
      </w:pPr>
      <w:r>
        <w:rPr>
          <w:rFonts w:eastAsia="Calibri"/>
          <w:b/>
          <w:lang w:val="id-ID"/>
        </w:rPr>
        <w:t xml:space="preserve">              </w:t>
      </w:r>
      <w:r w:rsidRPr="00047688">
        <w:rPr>
          <w:rFonts w:eastAsia="Calibri"/>
          <w:b/>
        </w:rPr>
        <w:t>2.</w:t>
      </w:r>
      <w:r w:rsidRPr="00047688">
        <w:rPr>
          <w:rFonts w:eastAsia="Calibri"/>
          <w:b/>
          <w:bCs/>
          <w:lang w:val="sv-SE"/>
        </w:rPr>
        <w:t xml:space="preserve"> </w:t>
      </w:r>
      <w:r w:rsidRPr="00B703F5">
        <w:rPr>
          <w:b/>
        </w:rPr>
        <w:t xml:space="preserve">Asnawati, </w:t>
      </w:r>
      <w:proofErr w:type="gramStart"/>
      <w:r w:rsidRPr="00B703F5">
        <w:rPr>
          <w:b/>
        </w:rPr>
        <w:t>S.Hut.,</w:t>
      </w:r>
      <w:proofErr w:type="gramEnd"/>
      <w:r w:rsidRPr="00B703F5">
        <w:rPr>
          <w:b/>
        </w:rPr>
        <w:t xml:space="preserve"> M.Si</w:t>
      </w:r>
      <w:r>
        <w:rPr>
          <w:b/>
          <w:lang w:val="id-ID"/>
        </w:rPr>
        <w:t xml:space="preserve"> </w:t>
      </w:r>
    </w:p>
    <w:p w:rsidR="00EF01BA" w:rsidRPr="003D765E" w:rsidRDefault="00EF01BA" w:rsidP="00EF01BA">
      <w:pPr>
        <w:ind w:left="1560"/>
        <w:rPr>
          <w:rFonts w:eastAsia="Calibri"/>
          <w:b/>
          <w:lang w:val="id-ID"/>
        </w:rPr>
      </w:pPr>
    </w:p>
    <w:p w:rsidR="00EF01BA" w:rsidRDefault="00EF01BA" w:rsidP="00EF01BA">
      <w:pPr>
        <w:rPr>
          <w:b/>
          <w:bCs/>
          <w:lang w:val="id-ID"/>
        </w:rPr>
      </w:pPr>
      <w:r w:rsidRPr="00047688">
        <w:rPr>
          <w:rFonts w:eastAsia="Calibri"/>
          <w:b/>
        </w:rPr>
        <w:t xml:space="preserve">Penguji </w:t>
      </w:r>
      <w:r w:rsidRPr="00047688">
        <w:rPr>
          <w:rFonts w:eastAsia="Calibri"/>
          <w:b/>
        </w:rPr>
        <w:tab/>
      </w:r>
      <w:r w:rsidRPr="00047688">
        <w:rPr>
          <w:rFonts w:eastAsia="Calibri"/>
          <w:b/>
        </w:rPr>
        <w:tab/>
        <w:t>:</w:t>
      </w:r>
      <w:r>
        <w:rPr>
          <w:rFonts w:eastAsia="Calibri"/>
          <w:b/>
          <w:lang w:val="id-ID"/>
        </w:rPr>
        <w:t xml:space="preserve">  </w:t>
      </w:r>
      <w:r w:rsidRPr="00047688">
        <w:rPr>
          <w:rFonts w:eastAsia="Calibri"/>
          <w:b/>
        </w:rPr>
        <w:t xml:space="preserve"> 1</w:t>
      </w:r>
      <w:proofErr w:type="gramStart"/>
      <w:r w:rsidRPr="00047688">
        <w:rPr>
          <w:rFonts w:eastAsia="Calibri"/>
          <w:b/>
        </w:rPr>
        <w:t>.</w:t>
      </w:r>
      <w:r>
        <w:rPr>
          <w:b/>
          <w:bCs/>
        </w:rPr>
        <w:t xml:space="preserve">  Ir</w:t>
      </w:r>
      <w:proofErr w:type="gramEnd"/>
      <w:r>
        <w:rPr>
          <w:b/>
          <w:bCs/>
        </w:rPr>
        <w:t>. Purwaningsih, M.Sc</w:t>
      </w:r>
      <w:r>
        <w:rPr>
          <w:b/>
          <w:bCs/>
        </w:rPr>
        <w:tab/>
      </w:r>
      <w:r>
        <w:rPr>
          <w:b/>
          <w:bCs/>
        </w:rPr>
        <w:tab/>
      </w:r>
      <w:r>
        <w:rPr>
          <w:b/>
          <w:bCs/>
        </w:rPr>
        <w:tab/>
        <w:t xml:space="preserve">       </w:t>
      </w:r>
    </w:p>
    <w:p w:rsidR="00EF01BA" w:rsidRPr="003D765E" w:rsidRDefault="00EF01BA" w:rsidP="00EF01BA">
      <w:pPr>
        <w:rPr>
          <w:b/>
          <w:bCs/>
          <w:lang w:val="id-ID"/>
        </w:rPr>
      </w:pPr>
      <w:r>
        <w:rPr>
          <w:b/>
          <w:bCs/>
          <w:lang w:val="id-ID"/>
        </w:rPr>
        <w:tab/>
      </w:r>
      <w:r>
        <w:rPr>
          <w:b/>
          <w:bCs/>
          <w:lang w:val="id-ID"/>
        </w:rPr>
        <w:tab/>
      </w:r>
      <w:r>
        <w:rPr>
          <w:b/>
          <w:bCs/>
          <w:lang w:val="id-ID"/>
        </w:rPr>
        <w:tab/>
        <w:t xml:space="preserve">    </w:t>
      </w:r>
      <w:r>
        <w:rPr>
          <w:rFonts w:eastAsia="Calibri"/>
          <w:b/>
          <w:bCs/>
          <w:lang w:val="sv-SE"/>
        </w:rPr>
        <w:t>2.</w:t>
      </w:r>
      <w:r>
        <w:rPr>
          <w:rFonts w:eastAsia="Calibri"/>
          <w:b/>
          <w:bCs/>
          <w:lang w:val="id-ID"/>
        </w:rPr>
        <w:t xml:space="preserve"> </w:t>
      </w:r>
      <w:r w:rsidRPr="00B703F5">
        <w:rPr>
          <w:b/>
          <w:bCs/>
        </w:rPr>
        <w:t>Dr.</w:t>
      </w:r>
      <w:r>
        <w:rPr>
          <w:b/>
          <w:bCs/>
          <w:lang w:val="id-ID"/>
        </w:rPr>
        <w:t xml:space="preserve"> </w:t>
      </w:r>
      <w:r w:rsidRPr="00B703F5">
        <w:rPr>
          <w:b/>
          <w:bCs/>
        </w:rPr>
        <w:t xml:space="preserve">Ir. Wasi ̓ </w:t>
      </w:r>
      <w:proofErr w:type="gramStart"/>
      <w:r w:rsidRPr="00B703F5">
        <w:rPr>
          <w:b/>
          <w:bCs/>
        </w:rPr>
        <w:t>an</w:t>
      </w:r>
      <w:proofErr w:type="gramEnd"/>
      <w:r w:rsidRPr="00B703F5">
        <w:rPr>
          <w:b/>
          <w:bCs/>
        </w:rPr>
        <w:t>, M.Sc</w:t>
      </w:r>
      <w:r>
        <w:rPr>
          <w:b/>
          <w:bCs/>
          <w:lang w:val="id-ID"/>
        </w:rPr>
        <w:t xml:space="preserve"> </w:t>
      </w:r>
    </w:p>
    <w:p w:rsidR="00EF01BA" w:rsidRDefault="00EF01BA" w:rsidP="00EF01BA">
      <w:pPr>
        <w:rPr>
          <w:b/>
          <w:bCs/>
          <w:lang w:val="id-ID"/>
        </w:rPr>
      </w:pPr>
    </w:p>
    <w:p w:rsidR="00EF01BA" w:rsidRDefault="00EF01BA" w:rsidP="00EF01BA">
      <w:pPr>
        <w:rPr>
          <w:b/>
          <w:bCs/>
          <w:lang w:val="id-ID"/>
        </w:rPr>
      </w:pPr>
    </w:p>
    <w:p w:rsidR="00EF01BA" w:rsidRDefault="00EF01BA" w:rsidP="00EF01BA">
      <w:pPr>
        <w:rPr>
          <w:b/>
          <w:bCs/>
          <w:lang w:val="id-ID"/>
        </w:rPr>
      </w:pPr>
    </w:p>
    <w:p w:rsidR="00EF01BA" w:rsidRDefault="00EF01BA" w:rsidP="00EF01BA">
      <w:pPr>
        <w:rPr>
          <w:b/>
          <w:bCs/>
          <w:lang w:val="id-ID"/>
        </w:rPr>
      </w:pPr>
    </w:p>
    <w:p w:rsidR="00EF01BA" w:rsidRDefault="00EF01BA" w:rsidP="00EF01BA">
      <w:pPr>
        <w:rPr>
          <w:b/>
          <w:bCs/>
          <w:lang w:val="id-ID"/>
        </w:rPr>
      </w:pPr>
    </w:p>
    <w:p w:rsidR="00EF01BA" w:rsidRDefault="00EF01BA" w:rsidP="00EF01BA">
      <w:pPr>
        <w:spacing w:line="276" w:lineRule="auto"/>
        <w:jc w:val="center"/>
        <w:rPr>
          <w:b/>
          <w:bCs/>
          <w:lang w:val="id-ID"/>
        </w:rPr>
      </w:pPr>
    </w:p>
    <w:p w:rsidR="00EF01BA" w:rsidRDefault="00EF01BA" w:rsidP="00EF01BA">
      <w:pPr>
        <w:spacing w:line="276" w:lineRule="auto"/>
        <w:jc w:val="center"/>
        <w:rPr>
          <w:b/>
          <w:bCs/>
          <w:lang w:val="id-ID"/>
        </w:rPr>
      </w:pPr>
    </w:p>
    <w:p w:rsidR="00EF01BA" w:rsidRPr="00C8369B" w:rsidRDefault="00EF01BA" w:rsidP="00EF01BA">
      <w:pPr>
        <w:spacing w:line="276" w:lineRule="auto"/>
        <w:jc w:val="center"/>
        <w:rPr>
          <w:b/>
          <w:sz w:val="28"/>
          <w:szCs w:val="28"/>
        </w:rPr>
      </w:pPr>
      <w:r w:rsidRPr="00C8369B">
        <w:rPr>
          <w:b/>
          <w:sz w:val="28"/>
          <w:szCs w:val="28"/>
        </w:rPr>
        <w:lastRenderedPageBreak/>
        <w:t>PENGARUH LARUTAN MOL REBUNG DAN LAMA</w:t>
      </w:r>
    </w:p>
    <w:p w:rsidR="00EF01BA" w:rsidRPr="00C8369B" w:rsidRDefault="00EF01BA" w:rsidP="00EF01BA">
      <w:pPr>
        <w:spacing w:line="276" w:lineRule="auto"/>
        <w:jc w:val="center"/>
        <w:rPr>
          <w:b/>
          <w:sz w:val="28"/>
          <w:szCs w:val="28"/>
        </w:rPr>
      </w:pPr>
      <w:r w:rsidRPr="00C8369B">
        <w:rPr>
          <w:b/>
          <w:sz w:val="28"/>
          <w:szCs w:val="28"/>
        </w:rPr>
        <w:t>PERENDAMAN TERHADAP PEMATAHAN</w:t>
      </w:r>
    </w:p>
    <w:p w:rsidR="00EF01BA" w:rsidRPr="00C8369B" w:rsidRDefault="00EF01BA" w:rsidP="00EF01BA">
      <w:pPr>
        <w:spacing w:line="276" w:lineRule="auto"/>
        <w:jc w:val="center"/>
        <w:rPr>
          <w:b/>
          <w:sz w:val="28"/>
          <w:szCs w:val="28"/>
          <w:lang w:val="id-ID"/>
        </w:rPr>
      </w:pPr>
      <w:r w:rsidRPr="00C8369B">
        <w:rPr>
          <w:b/>
          <w:sz w:val="28"/>
          <w:szCs w:val="28"/>
        </w:rPr>
        <w:t>DORMANSI BENIH KEMIRI</w:t>
      </w:r>
    </w:p>
    <w:p w:rsidR="00EF01BA" w:rsidRDefault="00EF01BA" w:rsidP="00EF01BA">
      <w:pPr>
        <w:spacing w:line="276" w:lineRule="auto"/>
        <w:jc w:val="center"/>
        <w:rPr>
          <w:b/>
          <w:sz w:val="28"/>
          <w:szCs w:val="28"/>
          <w:lang w:val="id-ID"/>
        </w:rPr>
      </w:pPr>
    </w:p>
    <w:p w:rsidR="00EF01BA" w:rsidRPr="003B3BAD" w:rsidRDefault="00EF01BA" w:rsidP="00EF01BA">
      <w:pPr>
        <w:spacing w:line="276" w:lineRule="auto"/>
        <w:jc w:val="center"/>
        <w:rPr>
          <w:b/>
          <w:sz w:val="28"/>
          <w:szCs w:val="28"/>
          <w:lang w:val="id-ID"/>
        </w:rPr>
      </w:pPr>
    </w:p>
    <w:p w:rsidR="00EF01BA" w:rsidRDefault="00EF01BA" w:rsidP="00EF01BA">
      <w:pPr>
        <w:spacing w:line="276" w:lineRule="auto"/>
        <w:jc w:val="center"/>
        <w:rPr>
          <w:b/>
          <w:sz w:val="28"/>
          <w:szCs w:val="28"/>
          <w:lang w:val="id-ID"/>
        </w:rPr>
      </w:pPr>
    </w:p>
    <w:p w:rsidR="00EF01BA" w:rsidRDefault="00EF01BA" w:rsidP="00EF01BA">
      <w:pPr>
        <w:spacing w:line="276" w:lineRule="auto"/>
        <w:jc w:val="center"/>
        <w:rPr>
          <w:b/>
          <w:sz w:val="28"/>
          <w:szCs w:val="28"/>
          <w:lang w:val="id-ID"/>
        </w:rPr>
      </w:pPr>
    </w:p>
    <w:p w:rsidR="00EF01BA" w:rsidRPr="006F6B0E" w:rsidRDefault="00EF01BA" w:rsidP="00EF01BA">
      <w:pPr>
        <w:spacing w:line="276" w:lineRule="auto"/>
        <w:jc w:val="center"/>
        <w:rPr>
          <w:b/>
          <w:sz w:val="28"/>
          <w:szCs w:val="28"/>
          <w:lang w:val="id-ID"/>
        </w:rPr>
      </w:pPr>
      <w:r w:rsidRPr="006F6B0E">
        <w:rPr>
          <w:b/>
          <w:sz w:val="28"/>
          <w:szCs w:val="28"/>
          <w:lang w:val="id-ID"/>
        </w:rPr>
        <w:t>ARTIKEL</w:t>
      </w:r>
    </w:p>
    <w:p w:rsidR="00EF01BA" w:rsidRDefault="00EF01BA" w:rsidP="00EF01BA">
      <w:pPr>
        <w:spacing w:line="276" w:lineRule="auto"/>
        <w:jc w:val="center"/>
        <w:rPr>
          <w:b/>
          <w:sz w:val="28"/>
          <w:szCs w:val="28"/>
          <w:lang w:val="id-ID"/>
        </w:rPr>
      </w:pPr>
    </w:p>
    <w:p w:rsidR="00EF01BA" w:rsidRDefault="00EF01BA" w:rsidP="00EF01BA">
      <w:pPr>
        <w:spacing w:line="276" w:lineRule="auto"/>
        <w:jc w:val="center"/>
        <w:rPr>
          <w:b/>
          <w:sz w:val="28"/>
          <w:szCs w:val="28"/>
          <w:lang w:val="id-ID"/>
        </w:rPr>
      </w:pPr>
    </w:p>
    <w:p w:rsidR="00EF01BA" w:rsidRDefault="00EF01BA" w:rsidP="00EF01BA">
      <w:pPr>
        <w:spacing w:line="276" w:lineRule="auto"/>
        <w:jc w:val="center"/>
        <w:rPr>
          <w:b/>
          <w:sz w:val="28"/>
          <w:szCs w:val="28"/>
          <w:lang w:val="id-ID"/>
        </w:rPr>
      </w:pPr>
    </w:p>
    <w:p w:rsidR="00EF01BA" w:rsidRDefault="00EF01BA" w:rsidP="00EF01BA">
      <w:pPr>
        <w:spacing w:line="276" w:lineRule="auto"/>
        <w:jc w:val="center"/>
        <w:rPr>
          <w:b/>
          <w:sz w:val="28"/>
          <w:szCs w:val="28"/>
          <w:lang w:val="id-ID"/>
        </w:rPr>
      </w:pPr>
    </w:p>
    <w:p w:rsidR="00EF01BA" w:rsidRPr="003D765E" w:rsidRDefault="00EF01BA" w:rsidP="00EF01BA">
      <w:pPr>
        <w:spacing w:line="276" w:lineRule="auto"/>
        <w:jc w:val="center"/>
        <w:rPr>
          <w:b/>
          <w:lang w:val="id-ID"/>
        </w:rPr>
      </w:pPr>
      <w:r w:rsidRPr="003D765E">
        <w:rPr>
          <w:b/>
          <w:lang w:val="id-ID"/>
        </w:rPr>
        <w:t>Oleh :</w:t>
      </w:r>
    </w:p>
    <w:p w:rsidR="00EF01BA" w:rsidRPr="003D765E" w:rsidRDefault="00EF01BA" w:rsidP="00EF01BA">
      <w:pPr>
        <w:spacing w:line="276" w:lineRule="auto"/>
        <w:jc w:val="center"/>
        <w:rPr>
          <w:b/>
          <w:lang w:val="id-ID"/>
        </w:rPr>
      </w:pPr>
    </w:p>
    <w:p w:rsidR="00EF01BA" w:rsidRPr="003D765E" w:rsidRDefault="00EF01BA" w:rsidP="00EF01BA">
      <w:pPr>
        <w:tabs>
          <w:tab w:val="left" w:pos="4425"/>
        </w:tabs>
        <w:spacing w:line="276" w:lineRule="auto"/>
        <w:rPr>
          <w:b/>
          <w:lang w:val="id-ID"/>
        </w:rPr>
      </w:pPr>
      <w:r w:rsidRPr="003D765E">
        <w:rPr>
          <w:b/>
          <w:lang w:val="id-ID"/>
        </w:rPr>
        <w:tab/>
      </w:r>
    </w:p>
    <w:p w:rsidR="00EF01BA" w:rsidRPr="003D765E" w:rsidRDefault="00EF01BA" w:rsidP="00EF01BA">
      <w:pPr>
        <w:spacing w:line="276" w:lineRule="auto"/>
        <w:jc w:val="center"/>
        <w:rPr>
          <w:b/>
          <w:lang w:val="id-ID"/>
        </w:rPr>
      </w:pPr>
    </w:p>
    <w:p w:rsidR="00EF01BA" w:rsidRPr="003D765E" w:rsidRDefault="00EF01BA" w:rsidP="00EF01BA">
      <w:pPr>
        <w:spacing w:line="276" w:lineRule="auto"/>
        <w:jc w:val="center"/>
        <w:rPr>
          <w:b/>
          <w:lang w:val="id-ID"/>
        </w:rPr>
      </w:pPr>
      <w:r w:rsidRPr="003D765E">
        <w:rPr>
          <w:b/>
          <w:lang w:val="id-ID"/>
        </w:rPr>
        <w:t>Yulius Heli</w:t>
      </w:r>
    </w:p>
    <w:p w:rsidR="00EF01BA" w:rsidRPr="003D765E" w:rsidRDefault="00EF01BA" w:rsidP="00EF01BA">
      <w:pPr>
        <w:spacing w:line="276" w:lineRule="auto"/>
        <w:jc w:val="center"/>
        <w:rPr>
          <w:b/>
          <w:lang w:val="id-ID"/>
        </w:rPr>
      </w:pPr>
      <w:r w:rsidRPr="003D765E">
        <w:rPr>
          <w:b/>
          <w:lang w:val="id-ID"/>
        </w:rPr>
        <w:t>NIM. C51110028</w:t>
      </w:r>
    </w:p>
    <w:p w:rsidR="00EF01BA" w:rsidRPr="003D765E" w:rsidRDefault="00EF01BA" w:rsidP="00EF01BA">
      <w:pPr>
        <w:spacing w:line="276" w:lineRule="auto"/>
        <w:jc w:val="center"/>
        <w:rPr>
          <w:b/>
          <w:lang w:val="id-ID"/>
        </w:rPr>
      </w:pPr>
    </w:p>
    <w:p w:rsidR="00EF01BA" w:rsidRDefault="00EF01BA" w:rsidP="00EF01BA">
      <w:pPr>
        <w:spacing w:line="276" w:lineRule="auto"/>
        <w:jc w:val="center"/>
        <w:rPr>
          <w:b/>
          <w:lang w:val="id-ID"/>
        </w:rPr>
      </w:pPr>
    </w:p>
    <w:p w:rsidR="00EF01BA" w:rsidRDefault="00EF01BA" w:rsidP="00EF01BA">
      <w:pPr>
        <w:spacing w:line="276" w:lineRule="auto"/>
        <w:jc w:val="center"/>
        <w:rPr>
          <w:b/>
          <w:lang w:val="id-ID"/>
        </w:rPr>
      </w:pPr>
    </w:p>
    <w:p w:rsidR="00EF01BA" w:rsidRDefault="00EF01BA" w:rsidP="00EF01BA">
      <w:pPr>
        <w:spacing w:line="276" w:lineRule="auto"/>
        <w:jc w:val="center"/>
        <w:rPr>
          <w:b/>
          <w:lang w:val="id-ID"/>
        </w:rPr>
      </w:pPr>
    </w:p>
    <w:p w:rsidR="00EF01BA" w:rsidRDefault="00EF01BA" w:rsidP="00EF01BA">
      <w:pPr>
        <w:spacing w:line="276" w:lineRule="auto"/>
        <w:jc w:val="center"/>
        <w:rPr>
          <w:b/>
          <w:bCs/>
          <w:lang w:val="id-ID"/>
        </w:rPr>
      </w:pPr>
      <w:r>
        <w:rPr>
          <w:b/>
          <w:bCs/>
          <w:noProof/>
          <w:lang w:val="id-ID" w:eastAsia="id-ID"/>
        </w:rPr>
        <w:drawing>
          <wp:inline distT="0" distB="0" distL="0" distR="0">
            <wp:extent cx="1704975" cy="1600200"/>
            <wp:effectExtent l="19050" t="0" r="9525" b="0"/>
            <wp:docPr id="3" name="Picture 1" descr="D:\logo\UNTA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TAN1.TIF"/>
                    <pic:cNvPicPr>
                      <a:picLocks noChangeAspect="1" noChangeArrowheads="1"/>
                    </pic:cNvPicPr>
                  </pic:nvPicPr>
                  <pic:blipFill>
                    <a:blip r:embed="rId8" cstate="print"/>
                    <a:srcRect/>
                    <a:stretch>
                      <a:fillRect/>
                    </a:stretch>
                  </pic:blipFill>
                  <pic:spPr bwMode="auto">
                    <a:xfrm>
                      <a:off x="0" y="0"/>
                      <a:ext cx="1704975" cy="1600200"/>
                    </a:xfrm>
                    <a:prstGeom prst="rect">
                      <a:avLst/>
                    </a:prstGeom>
                    <a:noFill/>
                    <a:ln w="9525">
                      <a:noFill/>
                      <a:miter lim="800000"/>
                      <a:headEnd/>
                      <a:tailEnd/>
                    </a:ln>
                  </pic:spPr>
                </pic:pic>
              </a:graphicData>
            </a:graphic>
          </wp:inline>
        </w:drawing>
      </w:r>
    </w:p>
    <w:p w:rsidR="00EF01BA" w:rsidRDefault="00EF01BA" w:rsidP="00EF01BA">
      <w:pPr>
        <w:spacing w:line="276" w:lineRule="auto"/>
        <w:jc w:val="center"/>
        <w:rPr>
          <w:b/>
          <w:bCs/>
          <w:lang w:val="id-ID"/>
        </w:rPr>
      </w:pPr>
    </w:p>
    <w:p w:rsidR="00EF01BA" w:rsidRDefault="00EF01BA" w:rsidP="00EF01BA">
      <w:pPr>
        <w:spacing w:line="276" w:lineRule="auto"/>
        <w:jc w:val="center"/>
        <w:rPr>
          <w:b/>
          <w:sz w:val="28"/>
          <w:szCs w:val="28"/>
          <w:lang w:val="id-ID"/>
        </w:rPr>
      </w:pPr>
    </w:p>
    <w:p w:rsidR="00EF01BA" w:rsidRDefault="00EF01BA" w:rsidP="00EF01BA">
      <w:pPr>
        <w:spacing w:line="276" w:lineRule="auto"/>
        <w:jc w:val="center"/>
        <w:rPr>
          <w:b/>
          <w:sz w:val="28"/>
          <w:szCs w:val="28"/>
          <w:lang w:val="id-ID"/>
        </w:rPr>
      </w:pPr>
    </w:p>
    <w:p w:rsidR="00EF01BA" w:rsidRDefault="00EF01BA" w:rsidP="00EF01BA">
      <w:pPr>
        <w:spacing w:line="276" w:lineRule="auto"/>
        <w:jc w:val="center"/>
        <w:rPr>
          <w:b/>
          <w:lang w:val="id-ID"/>
        </w:rPr>
      </w:pPr>
    </w:p>
    <w:p w:rsidR="00EF01BA" w:rsidRDefault="00EF01BA" w:rsidP="00EF01BA">
      <w:pPr>
        <w:spacing w:line="276" w:lineRule="auto"/>
        <w:jc w:val="center"/>
        <w:rPr>
          <w:b/>
          <w:lang w:val="id-ID"/>
        </w:rPr>
      </w:pPr>
    </w:p>
    <w:p w:rsidR="00EF01BA" w:rsidRPr="00C8369B" w:rsidRDefault="00EF01BA" w:rsidP="00EF01BA">
      <w:pPr>
        <w:spacing w:line="276" w:lineRule="auto"/>
        <w:jc w:val="center"/>
        <w:rPr>
          <w:b/>
          <w:sz w:val="28"/>
          <w:szCs w:val="28"/>
        </w:rPr>
      </w:pPr>
      <w:r w:rsidRPr="00C8369B">
        <w:rPr>
          <w:b/>
          <w:sz w:val="28"/>
          <w:szCs w:val="28"/>
        </w:rPr>
        <w:t>FAKULTAS PERTANIAN</w:t>
      </w:r>
    </w:p>
    <w:p w:rsidR="00EF01BA" w:rsidRPr="00C8369B" w:rsidRDefault="00EF01BA" w:rsidP="00EF01BA">
      <w:pPr>
        <w:spacing w:line="276" w:lineRule="auto"/>
        <w:jc w:val="center"/>
        <w:rPr>
          <w:b/>
          <w:sz w:val="28"/>
          <w:szCs w:val="28"/>
        </w:rPr>
      </w:pPr>
      <w:r w:rsidRPr="00C8369B">
        <w:rPr>
          <w:b/>
          <w:sz w:val="28"/>
          <w:szCs w:val="28"/>
        </w:rPr>
        <w:t>UNIVERSITAS TANJUNGPURA</w:t>
      </w:r>
    </w:p>
    <w:p w:rsidR="00EF01BA" w:rsidRPr="00C8369B" w:rsidRDefault="00EF01BA" w:rsidP="00EF01BA">
      <w:pPr>
        <w:spacing w:line="276" w:lineRule="auto"/>
        <w:jc w:val="center"/>
        <w:rPr>
          <w:b/>
          <w:sz w:val="28"/>
          <w:szCs w:val="28"/>
        </w:rPr>
      </w:pPr>
      <w:r w:rsidRPr="00C8369B">
        <w:rPr>
          <w:b/>
          <w:sz w:val="28"/>
          <w:szCs w:val="28"/>
        </w:rPr>
        <w:t>PONTIANAK</w:t>
      </w:r>
    </w:p>
    <w:p w:rsidR="00EF01BA" w:rsidRPr="00C8369B" w:rsidRDefault="00EF01BA" w:rsidP="00EF01BA">
      <w:pPr>
        <w:spacing w:line="276" w:lineRule="auto"/>
        <w:jc w:val="center"/>
        <w:rPr>
          <w:b/>
          <w:sz w:val="28"/>
          <w:szCs w:val="28"/>
          <w:lang w:val="id-ID"/>
        </w:rPr>
      </w:pPr>
      <w:r w:rsidRPr="00C8369B">
        <w:rPr>
          <w:b/>
          <w:sz w:val="28"/>
          <w:szCs w:val="28"/>
        </w:rPr>
        <w:t>201</w:t>
      </w:r>
      <w:r w:rsidRPr="00C8369B">
        <w:rPr>
          <w:b/>
          <w:sz w:val="28"/>
          <w:szCs w:val="28"/>
          <w:lang w:val="id-ID"/>
        </w:rPr>
        <w:t>4</w:t>
      </w:r>
    </w:p>
    <w:p w:rsidR="00EF01BA" w:rsidRDefault="00EF01BA" w:rsidP="00AC1807">
      <w:pPr>
        <w:spacing w:line="240" w:lineRule="auto"/>
        <w:jc w:val="center"/>
        <w:rPr>
          <w:b/>
          <w:lang w:val="id-ID"/>
        </w:rPr>
      </w:pPr>
    </w:p>
    <w:p w:rsidR="00AC1807" w:rsidRDefault="00AC1807" w:rsidP="00AC1807">
      <w:pPr>
        <w:spacing w:line="240" w:lineRule="auto"/>
        <w:jc w:val="center"/>
        <w:rPr>
          <w:b/>
          <w:lang w:val="id-ID"/>
        </w:rPr>
      </w:pPr>
      <w:r w:rsidRPr="005114BE">
        <w:rPr>
          <w:b/>
          <w:lang w:val="id-ID"/>
        </w:rPr>
        <w:t xml:space="preserve">THE EFFECT OF BAMBOO SHOOT MOL CONCENTRATION AND THE  PERIOD OF IMMERSION TO THE BREAKDOWN OF </w:t>
      </w:r>
    </w:p>
    <w:p w:rsidR="00854086" w:rsidRDefault="00AC1807" w:rsidP="00AC1807">
      <w:pPr>
        <w:spacing w:line="240" w:lineRule="auto"/>
        <w:jc w:val="center"/>
        <w:rPr>
          <w:b/>
          <w:lang w:val="id-ID"/>
        </w:rPr>
      </w:pPr>
      <w:r w:rsidRPr="005114BE">
        <w:rPr>
          <w:b/>
          <w:lang w:val="id-ID"/>
        </w:rPr>
        <w:t>CANDLENUT SEED DORMANCY</w:t>
      </w:r>
    </w:p>
    <w:p w:rsidR="00AC1807" w:rsidRPr="00854086" w:rsidRDefault="00AC1807" w:rsidP="00AC1807">
      <w:pPr>
        <w:spacing w:line="240" w:lineRule="auto"/>
        <w:jc w:val="center"/>
        <w:rPr>
          <w:b/>
          <w:lang w:val="id-ID"/>
        </w:rPr>
      </w:pPr>
    </w:p>
    <w:p w:rsidR="003B3BAD" w:rsidRDefault="00516C63" w:rsidP="003D765E">
      <w:pPr>
        <w:spacing w:line="240" w:lineRule="auto"/>
        <w:jc w:val="center"/>
        <w:rPr>
          <w:b/>
          <w:lang w:val="id-ID"/>
        </w:rPr>
      </w:pPr>
      <w:r w:rsidRPr="006F26E1">
        <w:rPr>
          <w:b/>
        </w:rPr>
        <w:t xml:space="preserve">PENGARUH LARUTAN MOL REBUNG </w:t>
      </w:r>
      <w:r w:rsidRPr="006F26E1">
        <w:rPr>
          <w:b/>
          <w:lang w:val="id-ID"/>
        </w:rPr>
        <w:t>D</w:t>
      </w:r>
      <w:r w:rsidRPr="006F26E1">
        <w:rPr>
          <w:b/>
        </w:rPr>
        <w:t>AN LAMA</w:t>
      </w:r>
      <w:r w:rsidRPr="006F26E1">
        <w:rPr>
          <w:b/>
          <w:lang w:val="id-ID"/>
        </w:rPr>
        <w:t xml:space="preserve"> </w:t>
      </w:r>
      <w:r w:rsidRPr="006F26E1">
        <w:rPr>
          <w:b/>
        </w:rPr>
        <w:t xml:space="preserve">PERENDAMAN </w:t>
      </w:r>
      <w:r w:rsidRPr="006F26E1">
        <w:rPr>
          <w:b/>
          <w:lang w:val="id-ID"/>
        </w:rPr>
        <w:t>T</w:t>
      </w:r>
      <w:r w:rsidRPr="006F26E1">
        <w:rPr>
          <w:b/>
        </w:rPr>
        <w:t>ERHADAP PEMATAHAN</w:t>
      </w:r>
      <w:r w:rsidRPr="006F26E1">
        <w:rPr>
          <w:b/>
          <w:lang w:val="id-ID"/>
        </w:rPr>
        <w:t xml:space="preserve"> </w:t>
      </w:r>
      <w:r w:rsidRPr="006F26E1">
        <w:rPr>
          <w:b/>
        </w:rPr>
        <w:t>DORMANSI BENIH KEMIRI</w:t>
      </w:r>
    </w:p>
    <w:p w:rsidR="003D765E" w:rsidRDefault="003D765E" w:rsidP="003B3BAD">
      <w:pPr>
        <w:spacing w:line="276" w:lineRule="auto"/>
        <w:jc w:val="center"/>
        <w:rPr>
          <w:b/>
          <w:sz w:val="28"/>
          <w:szCs w:val="28"/>
          <w:lang w:val="id-ID"/>
        </w:rPr>
      </w:pPr>
    </w:p>
    <w:p w:rsidR="009016C0" w:rsidRPr="00FA357B" w:rsidRDefault="003B3BAD" w:rsidP="009016C0">
      <w:pPr>
        <w:spacing w:line="276" w:lineRule="auto"/>
        <w:jc w:val="center"/>
        <w:rPr>
          <w:vertAlign w:val="superscript"/>
          <w:lang w:val="id-ID"/>
        </w:rPr>
      </w:pPr>
      <w:r w:rsidRPr="009016C0">
        <w:t xml:space="preserve">Yulius </w:t>
      </w:r>
      <w:proofErr w:type="gramStart"/>
      <w:r w:rsidRPr="009016C0">
        <w:t>Heli</w:t>
      </w:r>
      <w:r w:rsidRPr="009016C0">
        <w:rPr>
          <w:vertAlign w:val="superscript"/>
        </w:rPr>
        <w:t>(</w:t>
      </w:r>
      <w:proofErr w:type="gramEnd"/>
      <w:r w:rsidRPr="009016C0">
        <w:rPr>
          <w:vertAlign w:val="superscript"/>
        </w:rPr>
        <w:t>1)</w:t>
      </w:r>
      <w:r w:rsidRPr="009016C0">
        <w:t>, Tantri Palupi</w:t>
      </w:r>
      <w:r w:rsidR="00FA357B" w:rsidRPr="009016C0">
        <w:rPr>
          <w:vertAlign w:val="superscript"/>
        </w:rPr>
        <w:t>(2)</w:t>
      </w:r>
      <w:r w:rsidRPr="009016C0">
        <w:t>, Asnawati</w:t>
      </w:r>
      <w:r w:rsidRPr="009016C0">
        <w:rPr>
          <w:vertAlign w:val="superscript"/>
        </w:rPr>
        <w:t>(2)</w:t>
      </w:r>
      <w:r w:rsidR="00FA357B">
        <w:rPr>
          <w:vertAlign w:val="superscript"/>
          <w:lang w:val="id-ID"/>
        </w:rPr>
        <w:t xml:space="preserve"> </w:t>
      </w:r>
    </w:p>
    <w:p w:rsidR="00516C63" w:rsidRPr="00516C63" w:rsidRDefault="00516C63" w:rsidP="009016C0">
      <w:pPr>
        <w:spacing w:line="276" w:lineRule="auto"/>
        <w:jc w:val="center"/>
        <w:rPr>
          <w:vertAlign w:val="superscript"/>
          <w:lang w:val="id-ID"/>
        </w:rPr>
      </w:pPr>
    </w:p>
    <w:p w:rsidR="009016C0" w:rsidRPr="00C73AC9" w:rsidRDefault="009016C0" w:rsidP="009016C0">
      <w:pPr>
        <w:spacing w:line="240" w:lineRule="auto"/>
        <w:jc w:val="center"/>
      </w:pPr>
      <w:r w:rsidRPr="000027DA">
        <w:t xml:space="preserve">1) </w:t>
      </w:r>
      <w:r w:rsidRPr="000027DA">
        <w:rPr>
          <w:rStyle w:val="hps"/>
        </w:rPr>
        <w:t>Faculty of</w:t>
      </w:r>
      <w:r w:rsidRPr="000027DA">
        <w:t xml:space="preserve"> </w:t>
      </w:r>
      <w:r w:rsidRPr="000027DA">
        <w:rPr>
          <w:rStyle w:val="hps"/>
        </w:rPr>
        <w:t>Agricultural</w:t>
      </w:r>
      <w:r w:rsidRPr="000027DA">
        <w:t xml:space="preserve"> </w:t>
      </w:r>
      <w:proofErr w:type="gramStart"/>
      <w:r w:rsidRPr="000027DA">
        <w:rPr>
          <w:rStyle w:val="hps"/>
        </w:rPr>
        <w:t>and</w:t>
      </w:r>
      <w:r w:rsidRPr="000027DA">
        <w:t xml:space="preserve"> </w:t>
      </w:r>
      <w:r>
        <w:t xml:space="preserve"> </w:t>
      </w:r>
      <w:proofErr w:type="gramEnd"/>
      <w:r w:rsidRPr="000027DA">
        <w:br/>
      </w:r>
      <w:r w:rsidRPr="00563D55">
        <w:rPr>
          <w:rStyle w:val="hps"/>
        </w:rPr>
        <w:t>(</w:t>
      </w:r>
      <w:r w:rsidRPr="00563D55">
        <w:t xml:space="preserve">2), </w:t>
      </w:r>
      <w:r w:rsidRPr="00563D55">
        <w:rPr>
          <w:rStyle w:val="hps"/>
        </w:rPr>
        <w:t>Lecturer</w:t>
      </w:r>
      <w:r w:rsidRPr="00563D55">
        <w:t xml:space="preserve"> </w:t>
      </w:r>
      <w:r w:rsidRPr="00563D55">
        <w:rPr>
          <w:rStyle w:val="hps"/>
        </w:rPr>
        <w:t>Faculty of</w:t>
      </w:r>
      <w:r w:rsidRPr="00563D55">
        <w:t xml:space="preserve"> </w:t>
      </w:r>
      <w:r w:rsidRPr="00563D55">
        <w:rPr>
          <w:rStyle w:val="hps"/>
        </w:rPr>
        <w:t>Agriculture, University of</w:t>
      </w:r>
      <w:r w:rsidRPr="00563D55">
        <w:t xml:space="preserve"> </w:t>
      </w:r>
      <w:r w:rsidRPr="00563D55">
        <w:rPr>
          <w:rStyle w:val="hps"/>
        </w:rPr>
        <w:t>Tanjungpur</w:t>
      </w:r>
      <w:r>
        <w:rPr>
          <w:rStyle w:val="hps"/>
        </w:rPr>
        <w:t>a</w:t>
      </w:r>
    </w:p>
    <w:p w:rsidR="009016C0" w:rsidRDefault="009016C0" w:rsidP="009016C0">
      <w:pPr>
        <w:spacing w:line="240" w:lineRule="auto"/>
        <w:jc w:val="center"/>
        <w:rPr>
          <w:rStyle w:val="hps"/>
        </w:rPr>
      </w:pPr>
      <w:r w:rsidRPr="00563D55">
        <w:rPr>
          <w:rStyle w:val="hps"/>
        </w:rPr>
        <w:t>Pontianak</w:t>
      </w:r>
    </w:p>
    <w:p w:rsidR="003B3BAD" w:rsidRPr="009016C0" w:rsidRDefault="003B3BAD" w:rsidP="003B3BAD">
      <w:pPr>
        <w:spacing w:line="276" w:lineRule="auto"/>
        <w:jc w:val="center"/>
        <w:rPr>
          <w:vertAlign w:val="superscript"/>
          <w:lang w:val="id-ID"/>
        </w:rPr>
      </w:pPr>
    </w:p>
    <w:p w:rsidR="003D765E" w:rsidRPr="00AB7A75" w:rsidRDefault="009536A6" w:rsidP="003D765E">
      <w:pPr>
        <w:jc w:val="center"/>
        <w:rPr>
          <w:sz w:val="22"/>
          <w:szCs w:val="22"/>
          <w:lang w:val="id-ID"/>
        </w:rPr>
      </w:pPr>
      <w:r w:rsidRPr="00AB7A75">
        <w:rPr>
          <w:sz w:val="22"/>
          <w:szCs w:val="22"/>
        </w:rPr>
        <w:t>ABSTRAK</w:t>
      </w:r>
    </w:p>
    <w:p w:rsidR="00516C63" w:rsidRDefault="008962D6" w:rsidP="00516C63">
      <w:pPr>
        <w:spacing w:before="240" w:line="240" w:lineRule="auto"/>
        <w:jc w:val="both"/>
        <w:rPr>
          <w:lang w:val="id-ID"/>
        </w:rPr>
      </w:pPr>
      <w:r>
        <w:rPr>
          <w:lang w:val="id-ID"/>
        </w:rPr>
        <w:tab/>
      </w:r>
      <w:r w:rsidR="003D765E" w:rsidRPr="009B1963">
        <w:t xml:space="preserve">Penelitian ini bertujuan </w:t>
      </w:r>
      <w:r w:rsidR="003D765E" w:rsidRPr="009B1963">
        <w:rPr>
          <w:lang w:val="sv-SE"/>
        </w:rPr>
        <w:t>untuk mengetahui</w:t>
      </w:r>
      <w:r w:rsidR="003D765E" w:rsidRPr="009B1963">
        <w:t xml:space="preserve"> konsentrasi MOL rebung dan lama perendaman yang terbaik</w:t>
      </w:r>
      <w:r w:rsidR="003D765E" w:rsidRPr="009B1963">
        <w:rPr>
          <w:lang w:val="sv-SE"/>
        </w:rPr>
        <w:t xml:space="preserve"> </w:t>
      </w:r>
      <w:r w:rsidR="003D765E" w:rsidRPr="009B1963">
        <w:t>untuk</w:t>
      </w:r>
      <w:r w:rsidR="003D765E" w:rsidRPr="009B1963">
        <w:rPr>
          <w:lang w:val="sv-SE"/>
        </w:rPr>
        <w:t xml:space="preserve"> </w:t>
      </w:r>
      <w:r w:rsidR="00A3062A">
        <w:t>mematah</w:t>
      </w:r>
      <w:r w:rsidR="003D765E" w:rsidRPr="009B1963">
        <w:t xml:space="preserve">kan dormansi benih kemiri. </w:t>
      </w:r>
      <w:proofErr w:type="gramStart"/>
      <w:r w:rsidR="003D765E" w:rsidRPr="009B1963">
        <w:t>Penelitian dimulai dari tanggal 26 April sampai 24 Juni 2014.</w:t>
      </w:r>
      <w:proofErr w:type="gramEnd"/>
      <w:r w:rsidR="003D765E" w:rsidRPr="009B1963">
        <w:t xml:space="preserve"> </w:t>
      </w:r>
      <w:proofErr w:type="gramStart"/>
      <w:r w:rsidR="003D765E" w:rsidRPr="009B1963">
        <w:t>Penelitian dilaksanakan di kebun percobaan Fakultas Pertanian Universitas Tanjungpura Pontianak.</w:t>
      </w:r>
      <w:proofErr w:type="gramEnd"/>
      <w:r w:rsidR="003D765E" w:rsidRPr="009B1963">
        <w:t xml:space="preserve"> </w:t>
      </w:r>
      <w:proofErr w:type="gramStart"/>
      <w:r w:rsidR="003D765E" w:rsidRPr="009B1963">
        <w:t>Metode yang digunakan Rancangan Acak Lengkap Faktorial yang terdiri 2 faktor yaitu konsentrasi yang terdiri 5 taraf perlakuan dan lama perendaman terdiri 3 taraf perlakuan.</w:t>
      </w:r>
      <w:proofErr w:type="gramEnd"/>
      <w:r w:rsidR="003D765E" w:rsidRPr="009B1963">
        <w:t xml:space="preserve"> Faktor pertama konsentrasi (k</w:t>
      </w:r>
      <w:r w:rsidR="003D765E" w:rsidRPr="009B1963">
        <w:rPr>
          <w:vertAlign w:val="subscript"/>
        </w:rPr>
        <w:t>0</w:t>
      </w:r>
      <w:r w:rsidR="003D765E" w:rsidRPr="009B1963">
        <w:t>) tanpa MOL rebung, (k</w:t>
      </w:r>
      <w:r w:rsidR="003D765E" w:rsidRPr="009B1963">
        <w:rPr>
          <w:vertAlign w:val="subscript"/>
        </w:rPr>
        <w:t>1</w:t>
      </w:r>
      <w:r w:rsidR="003D765E" w:rsidRPr="009B1963">
        <w:t xml:space="preserve">) </w:t>
      </w:r>
      <w:proofErr w:type="gramStart"/>
      <w:r w:rsidR="003D765E" w:rsidRPr="009B1963">
        <w:t>konsentrasi  MOL</w:t>
      </w:r>
      <w:proofErr w:type="gramEnd"/>
      <w:r w:rsidR="003D765E" w:rsidRPr="009B1963">
        <w:t xml:space="preserve"> rebung 10 ml/liter air, (k</w:t>
      </w:r>
      <w:r w:rsidR="003D765E" w:rsidRPr="009B1963">
        <w:rPr>
          <w:vertAlign w:val="subscript"/>
        </w:rPr>
        <w:t>2</w:t>
      </w:r>
      <w:r w:rsidR="003D765E" w:rsidRPr="009B1963">
        <w:t>) konsentrasi MOL rebung 20 ml/liter air, (k</w:t>
      </w:r>
      <w:r w:rsidR="003D765E" w:rsidRPr="009B1963">
        <w:rPr>
          <w:vertAlign w:val="subscript"/>
        </w:rPr>
        <w:t>3</w:t>
      </w:r>
      <w:r w:rsidR="003D765E" w:rsidRPr="009B1963">
        <w:t>) konsentrasi MOL rebung 30 ml/liter air, (k</w:t>
      </w:r>
      <w:r w:rsidR="003D765E" w:rsidRPr="009B1963">
        <w:rPr>
          <w:vertAlign w:val="subscript"/>
        </w:rPr>
        <w:t>4</w:t>
      </w:r>
      <w:r w:rsidR="003D765E" w:rsidRPr="009B1963">
        <w:t>) konsentrasi MOL rebung 40 ml/liter air; faktor kedua lama perendaman, (j</w:t>
      </w:r>
      <w:r w:rsidR="003D765E" w:rsidRPr="009B1963">
        <w:rPr>
          <w:vertAlign w:val="subscript"/>
        </w:rPr>
        <w:t>1</w:t>
      </w:r>
      <w:r w:rsidR="003D765E" w:rsidRPr="009B1963">
        <w:t>) lama perendaman benih 1 jam, (j</w:t>
      </w:r>
      <w:r w:rsidR="003D765E" w:rsidRPr="009B1963">
        <w:rPr>
          <w:vertAlign w:val="subscript"/>
        </w:rPr>
        <w:t>2</w:t>
      </w:r>
      <w:r w:rsidR="003D765E" w:rsidRPr="009B1963">
        <w:t>) lama perendaman benih 3 jam dan  (j</w:t>
      </w:r>
      <w:r w:rsidR="003D765E" w:rsidRPr="009B1963">
        <w:rPr>
          <w:vertAlign w:val="subscript"/>
        </w:rPr>
        <w:t>3</w:t>
      </w:r>
      <w:r w:rsidR="003D765E" w:rsidRPr="009B1963">
        <w:t>) lama peren</w:t>
      </w:r>
      <w:r w:rsidR="004E6808">
        <w:t xml:space="preserve">daman 5 jam. Variabel </w:t>
      </w:r>
      <w:r w:rsidR="004E6808">
        <w:rPr>
          <w:lang w:val="id-ID"/>
        </w:rPr>
        <w:t>yang diamati</w:t>
      </w:r>
      <w:r w:rsidR="003D765E" w:rsidRPr="009B1963">
        <w:t>: kadar air (%</w:t>
      </w:r>
      <w:r w:rsidR="003D765E">
        <w:t xml:space="preserve">), </w:t>
      </w:r>
      <w:r w:rsidR="003D765E" w:rsidRPr="009B1963">
        <w:t xml:space="preserve">daya </w:t>
      </w:r>
      <w:r w:rsidR="003D765E">
        <w:t>ber</w:t>
      </w:r>
      <w:r w:rsidR="003D765E" w:rsidRPr="009B1963">
        <w:t>kecambah (%), indeks vigor (%),</w:t>
      </w:r>
      <w:r w:rsidR="003D765E">
        <w:t xml:space="preserve"> k</w:t>
      </w:r>
      <w:r w:rsidR="003D765E" w:rsidRPr="009B1963">
        <w:t>eserempakan tumbuh (%),</w:t>
      </w:r>
      <w:r w:rsidR="003D765E">
        <w:t xml:space="preserve"> </w:t>
      </w:r>
      <w:r w:rsidR="003D765E" w:rsidRPr="009B1963">
        <w:t>kecepatan tumbuh (%</w:t>
      </w:r>
      <w:r w:rsidR="003D765E">
        <w:t>/</w:t>
      </w:r>
      <w:r w:rsidR="003D765E" w:rsidRPr="00FE2871">
        <w:rPr>
          <w:i/>
        </w:rPr>
        <w:t>etmal</w:t>
      </w:r>
      <w:r w:rsidR="003D765E" w:rsidRPr="009B1963">
        <w:t>), dan laju pertumbuhan kecambah (%). Hasil penelitian menunjukkan interaksi konsentrasi MOL rebung dan lama perendaman memberikan pengaruh ny</w:t>
      </w:r>
      <w:r w:rsidR="00626E78">
        <w:t>ata,</w:t>
      </w:r>
      <w:r w:rsidR="00626E78">
        <w:rPr>
          <w:lang w:val="id-ID"/>
        </w:rPr>
        <w:t xml:space="preserve"> dan sudah dapat </w:t>
      </w:r>
      <w:r w:rsidR="003D765E" w:rsidRPr="009B1963">
        <w:t>mematahkan dormansi benih kemiri. Hasil terbaik</w:t>
      </w:r>
      <w:r w:rsidR="003D765E">
        <w:t xml:space="preserve"> ditunjukkan oleh</w:t>
      </w:r>
      <w:r w:rsidR="003D765E" w:rsidRPr="009B1963">
        <w:t xml:space="preserve"> konsentrasi MOL rebung 40 ml/l dan lama</w:t>
      </w:r>
      <w:r w:rsidR="003D765E">
        <w:t xml:space="preserve"> perendaman 5 jam, dengan</w:t>
      </w:r>
      <w:r w:rsidR="003D765E" w:rsidRPr="009B1963">
        <w:t xml:space="preserve"> kadar</w:t>
      </w:r>
      <w:r w:rsidR="003D765E">
        <w:t xml:space="preserve"> air</w:t>
      </w:r>
      <w:r w:rsidR="003D765E" w:rsidRPr="009B1963">
        <w:t xml:space="preserve"> sebesar 11,54%, daya berkecambah 53,33%, </w:t>
      </w:r>
      <w:r w:rsidR="007C39C8">
        <w:t xml:space="preserve">indeks vigor </w:t>
      </w:r>
      <w:r w:rsidR="00952EF4">
        <w:rPr>
          <w:lang w:val="id-ID"/>
        </w:rPr>
        <w:t>20</w:t>
      </w:r>
      <w:r w:rsidR="003D765E">
        <w:t xml:space="preserve">%, </w:t>
      </w:r>
      <w:r w:rsidR="003D765E" w:rsidRPr="009B1963">
        <w:t>keserempakan tumbuh 48,33</w:t>
      </w:r>
      <w:r w:rsidR="003D765E">
        <w:t>%,</w:t>
      </w:r>
      <w:r w:rsidR="003D765E">
        <w:rPr>
          <w:lang w:val="id-ID"/>
        </w:rPr>
        <w:t xml:space="preserve"> </w:t>
      </w:r>
      <w:r w:rsidR="003D765E">
        <w:t xml:space="preserve">kecepatan tumbuh </w:t>
      </w:r>
      <w:r w:rsidR="003D765E" w:rsidRPr="009B1963">
        <w:t>1,60%</w:t>
      </w:r>
      <w:r w:rsidR="003D765E">
        <w:t>/</w:t>
      </w:r>
      <w:r w:rsidR="003D765E" w:rsidRPr="000E1B9B">
        <w:rPr>
          <w:i/>
        </w:rPr>
        <w:t>etmal</w:t>
      </w:r>
      <w:r w:rsidR="003D765E" w:rsidRPr="009B1963">
        <w:t>, dan laju pertumbuhan kecambah 78,29%.</w:t>
      </w:r>
      <w:r w:rsidR="003D765E">
        <w:t xml:space="preserve">  </w:t>
      </w:r>
      <w:r w:rsidR="003D765E">
        <w:rPr>
          <w:lang w:val="id-ID"/>
        </w:rPr>
        <w:t xml:space="preserve"> </w:t>
      </w:r>
    </w:p>
    <w:p w:rsidR="006F26E1" w:rsidRPr="00516C63" w:rsidRDefault="003D765E" w:rsidP="00516C63">
      <w:pPr>
        <w:spacing w:before="240" w:line="240" w:lineRule="auto"/>
        <w:jc w:val="both"/>
        <w:rPr>
          <w:lang w:val="id-ID"/>
        </w:rPr>
      </w:pPr>
      <w:r w:rsidRPr="008766B0">
        <w:t>Kata kunci</w:t>
      </w:r>
      <w:r w:rsidRPr="00AC5FF5">
        <w:t>:</w:t>
      </w:r>
      <w:r w:rsidRPr="009B1963">
        <w:t xml:space="preserve"> </w:t>
      </w:r>
      <w:r>
        <w:rPr>
          <w:i/>
        </w:rPr>
        <w:t xml:space="preserve">benih </w:t>
      </w:r>
      <w:r w:rsidRPr="009B1963">
        <w:rPr>
          <w:i/>
        </w:rPr>
        <w:t>kemiri</w:t>
      </w:r>
      <w:r>
        <w:rPr>
          <w:i/>
        </w:rPr>
        <w:t xml:space="preserve">, </w:t>
      </w:r>
      <w:r w:rsidRPr="009B1963">
        <w:rPr>
          <w:i/>
        </w:rPr>
        <w:t>dormansi</w:t>
      </w:r>
      <w:r>
        <w:rPr>
          <w:i/>
        </w:rPr>
        <w:t>,</w:t>
      </w:r>
      <w:r w:rsidRPr="009B1963">
        <w:rPr>
          <w:i/>
        </w:rPr>
        <w:t xml:space="preserve"> </w:t>
      </w:r>
      <w:r w:rsidR="004E6808">
        <w:rPr>
          <w:i/>
        </w:rPr>
        <w:t>lama perendaman</w:t>
      </w:r>
      <w:r w:rsidR="004E6808">
        <w:rPr>
          <w:i/>
          <w:lang w:val="id-ID"/>
        </w:rPr>
        <w:t xml:space="preserve"> dan </w:t>
      </w:r>
      <w:r>
        <w:rPr>
          <w:i/>
        </w:rPr>
        <w:t>mikroorganisme lokal</w:t>
      </w:r>
      <w:r w:rsidRPr="009B1963">
        <w:rPr>
          <w:i/>
        </w:rPr>
        <w:t xml:space="preserve">    </w:t>
      </w:r>
    </w:p>
    <w:p w:rsidR="006F26E1" w:rsidRDefault="006F26E1" w:rsidP="006F26E1">
      <w:pPr>
        <w:spacing w:line="240" w:lineRule="auto"/>
        <w:jc w:val="center"/>
        <w:rPr>
          <w:i/>
          <w:lang w:val="id-ID"/>
        </w:rPr>
      </w:pPr>
    </w:p>
    <w:p w:rsidR="008766B0" w:rsidRPr="009016C0" w:rsidRDefault="008766B0" w:rsidP="006F26E1">
      <w:pPr>
        <w:spacing w:line="240" w:lineRule="auto"/>
        <w:jc w:val="center"/>
        <w:rPr>
          <w:rStyle w:val="hps"/>
          <w:lang w:val="id-ID"/>
        </w:rPr>
      </w:pPr>
    </w:p>
    <w:p w:rsidR="006F26E1" w:rsidRPr="00AB7A75" w:rsidRDefault="006F26E1" w:rsidP="006F26E1">
      <w:pPr>
        <w:spacing w:line="240" w:lineRule="auto"/>
        <w:jc w:val="center"/>
        <w:rPr>
          <w:rStyle w:val="hps"/>
          <w:sz w:val="22"/>
          <w:szCs w:val="22"/>
        </w:rPr>
      </w:pPr>
      <w:r w:rsidRPr="00AB7A75">
        <w:rPr>
          <w:rStyle w:val="hps"/>
          <w:sz w:val="22"/>
          <w:szCs w:val="22"/>
        </w:rPr>
        <w:t>ABSTRACT</w:t>
      </w:r>
    </w:p>
    <w:p w:rsidR="006F26E1" w:rsidRPr="000027DA" w:rsidRDefault="006F26E1" w:rsidP="006F26E1">
      <w:pPr>
        <w:spacing w:line="240" w:lineRule="auto"/>
        <w:jc w:val="center"/>
        <w:rPr>
          <w:rStyle w:val="hps"/>
        </w:rPr>
      </w:pPr>
    </w:p>
    <w:p w:rsidR="00AC1807" w:rsidRDefault="008962D6" w:rsidP="00AC1807">
      <w:pPr>
        <w:spacing w:line="240" w:lineRule="auto"/>
        <w:jc w:val="both"/>
        <w:rPr>
          <w:lang w:val="id-ID"/>
        </w:rPr>
      </w:pPr>
      <w:r>
        <w:rPr>
          <w:rStyle w:val="hps"/>
          <w:lang w:val="id-ID"/>
        </w:rPr>
        <w:tab/>
      </w:r>
      <w:r w:rsidR="00AC1807" w:rsidRPr="00CD5FC5">
        <w:rPr>
          <w:lang w:val="id-ID"/>
        </w:rPr>
        <w:t>This study aims to determine the concentration of MOL bamboo shoots and soaking time</w:t>
      </w:r>
      <w:r w:rsidR="00AC1807">
        <w:rPr>
          <w:lang w:val="id-ID"/>
        </w:rPr>
        <w:t xml:space="preserve"> and also to know the </w:t>
      </w:r>
      <w:r w:rsidR="00AC1807" w:rsidRPr="00CD5FC5">
        <w:rPr>
          <w:lang w:val="id-ID"/>
        </w:rPr>
        <w:t>best to b</w:t>
      </w:r>
      <w:r w:rsidR="00AC1807">
        <w:rPr>
          <w:lang w:val="id-ID"/>
        </w:rPr>
        <w:t>reak the dormancy of seeds. The study run</w:t>
      </w:r>
      <w:r w:rsidR="00AC1807" w:rsidRPr="00CD5FC5">
        <w:rPr>
          <w:lang w:val="id-ID"/>
        </w:rPr>
        <w:t xml:space="preserve"> from April 26 to 24 June 2014. The </w:t>
      </w:r>
      <w:r w:rsidR="00AC1807">
        <w:rPr>
          <w:lang w:val="id-ID"/>
        </w:rPr>
        <w:t>experiment</w:t>
      </w:r>
      <w:r w:rsidR="00AC1807" w:rsidRPr="00CD5FC5">
        <w:rPr>
          <w:lang w:val="id-ID"/>
        </w:rPr>
        <w:t xml:space="preserve"> was conducted at the experimental farm of the Faculty of Agriculture, University of Tan</w:t>
      </w:r>
      <w:r w:rsidR="00AC1807">
        <w:rPr>
          <w:lang w:val="id-ID"/>
        </w:rPr>
        <w:t>jungpura-</w:t>
      </w:r>
      <w:r w:rsidR="00AC1807" w:rsidRPr="00CD5FC5">
        <w:rPr>
          <w:lang w:val="id-ID"/>
        </w:rPr>
        <w:t xml:space="preserve">Pontianak. The </w:t>
      </w:r>
      <w:r w:rsidR="00AC1807">
        <w:rPr>
          <w:lang w:val="id-ID"/>
        </w:rPr>
        <w:t xml:space="preserve">data analysis </w:t>
      </w:r>
      <w:r w:rsidR="00AC1807" w:rsidRPr="00CD5FC5">
        <w:rPr>
          <w:lang w:val="id-ID"/>
        </w:rPr>
        <w:t>method</w:t>
      </w:r>
      <w:r w:rsidR="00AC1807">
        <w:rPr>
          <w:lang w:val="id-ID"/>
        </w:rPr>
        <w:t xml:space="preserve">ology </w:t>
      </w:r>
      <w:r w:rsidR="00AC1807" w:rsidRPr="00CD5FC5">
        <w:rPr>
          <w:lang w:val="id-ID"/>
        </w:rPr>
        <w:t>used</w:t>
      </w:r>
      <w:r w:rsidR="00AC1807">
        <w:rPr>
          <w:lang w:val="id-ID"/>
        </w:rPr>
        <w:t xml:space="preserve"> was</w:t>
      </w:r>
      <w:r w:rsidR="00AC1807" w:rsidRPr="00CD5FC5">
        <w:rPr>
          <w:lang w:val="id-ID"/>
        </w:rPr>
        <w:t xml:space="preserve"> a factorial completely </w:t>
      </w:r>
      <w:r w:rsidR="00AC1807" w:rsidRPr="00CD5FC5">
        <w:rPr>
          <w:lang w:val="id-ID"/>
        </w:rPr>
        <w:lastRenderedPageBreak/>
        <w:t>randomized design</w:t>
      </w:r>
      <w:r w:rsidR="00AC1807">
        <w:rPr>
          <w:lang w:val="id-ID"/>
        </w:rPr>
        <w:t>,</w:t>
      </w:r>
      <w:r w:rsidR="00AC1807" w:rsidRPr="00CD5FC5">
        <w:rPr>
          <w:lang w:val="id-ID"/>
        </w:rPr>
        <w:t xml:space="preserve"> comprising </w:t>
      </w:r>
      <w:r w:rsidR="00AC1807">
        <w:rPr>
          <w:lang w:val="id-ID"/>
        </w:rPr>
        <w:t xml:space="preserve">of </w:t>
      </w:r>
      <w:r w:rsidR="00AC1807" w:rsidRPr="00CD5FC5">
        <w:rPr>
          <w:lang w:val="id-ID"/>
        </w:rPr>
        <w:t xml:space="preserve">two factors: the concentration level </w:t>
      </w:r>
      <w:r w:rsidR="00AC1807">
        <w:rPr>
          <w:lang w:val="id-ID"/>
        </w:rPr>
        <w:t xml:space="preserve">comprising of </w:t>
      </w:r>
      <w:r w:rsidR="00AC1807" w:rsidRPr="00CD5FC5">
        <w:rPr>
          <w:lang w:val="id-ID"/>
        </w:rPr>
        <w:t>5 treatments</w:t>
      </w:r>
      <w:r w:rsidR="00AC1807">
        <w:rPr>
          <w:lang w:val="id-ID"/>
        </w:rPr>
        <w:t>,</w:t>
      </w:r>
      <w:r w:rsidR="00AC1807" w:rsidRPr="00CD5FC5">
        <w:rPr>
          <w:lang w:val="id-ID"/>
        </w:rPr>
        <w:t xml:space="preserve"> and </w:t>
      </w:r>
      <w:r w:rsidR="00AC1807">
        <w:rPr>
          <w:lang w:val="id-ID"/>
        </w:rPr>
        <w:t>the period of</w:t>
      </w:r>
      <w:r w:rsidR="00AC1807" w:rsidRPr="00CD5FC5">
        <w:rPr>
          <w:lang w:val="id-ID"/>
        </w:rPr>
        <w:t xml:space="preserve"> </w:t>
      </w:r>
      <w:r w:rsidR="00AC1807">
        <w:rPr>
          <w:lang w:val="id-ID"/>
        </w:rPr>
        <w:t>immersion</w:t>
      </w:r>
      <w:r w:rsidR="00AC1807" w:rsidRPr="00CD5FC5">
        <w:rPr>
          <w:lang w:val="id-ID"/>
        </w:rPr>
        <w:t xml:space="preserve"> comprises 3 levels of treatment. The first factor concentration (k0) without MOL bamboo shoots, (k1) shoots MOL concentration of 10 ml / liter of water, (k2) shoots MOL concentration of 20 ml / liter of water, (k3) shoots MOL concentration of 30 ml / liter of water, (k4) concentration MOL shoots 40 ml / liter of water; The second factor soaking time, (j1) seed soaking time 1 h, (j2) seed soaking time of 3 hours and (j3) soaking time of 5 hours. The variables measured were: water content (%), germination (%), vigor index (%), simultaneous growth (%), growth rate (% / etmal), and the growth rate of germination (%). The results show the interaction of concentration and soaking time MOL shoots real effect, but not yet effective for breaking dormancy of seeds pecan. The best results were shown by the concentration of MOL shoots 40 ml / l and a soaking time of 5 hours, with a water content of 11.54%, 53.33% germination, vigor index of 20%, the simultaneity grew 48.33%, growth rate 1.60 % / etmal, and a growth rate of 78.29% germination. </w:t>
      </w:r>
    </w:p>
    <w:p w:rsidR="00AC1807" w:rsidRPr="00CD5FC5" w:rsidRDefault="00AC1807" w:rsidP="00AC1807">
      <w:pPr>
        <w:tabs>
          <w:tab w:val="left" w:pos="5745"/>
        </w:tabs>
        <w:spacing w:line="240" w:lineRule="auto"/>
        <w:jc w:val="both"/>
        <w:rPr>
          <w:lang w:val="id-ID"/>
        </w:rPr>
      </w:pPr>
      <w:r>
        <w:rPr>
          <w:lang w:val="id-ID"/>
        </w:rPr>
        <w:tab/>
      </w:r>
    </w:p>
    <w:p w:rsidR="00AC1807" w:rsidRPr="00CD5FC5" w:rsidRDefault="004F4B7B" w:rsidP="00AC1807">
      <w:pPr>
        <w:spacing w:line="240" w:lineRule="auto"/>
        <w:rPr>
          <w:lang w:val="id-ID"/>
        </w:rPr>
      </w:pPr>
      <w:r>
        <w:rPr>
          <w:lang w:val="id-ID"/>
        </w:rPr>
        <w:t xml:space="preserve">Keywords: </w:t>
      </w:r>
      <w:r w:rsidRPr="004F4B7B">
        <w:rPr>
          <w:i/>
          <w:lang w:val="id-ID"/>
        </w:rPr>
        <w:t xml:space="preserve">candlenut seed, dormancy, immersion </w:t>
      </w:r>
      <w:r w:rsidR="00AC1807" w:rsidRPr="004F4B7B">
        <w:rPr>
          <w:i/>
          <w:lang w:val="id-ID"/>
        </w:rPr>
        <w:t>and local microorganisms</w:t>
      </w:r>
    </w:p>
    <w:p w:rsidR="006F26E1" w:rsidRPr="00AC1807" w:rsidRDefault="006F26E1" w:rsidP="006F26E1">
      <w:pPr>
        <w:spacing w:line="240" w:lineRule="auto"/>
        <w:jc w:val="both"/>
        <w:rPr>
          <w:lang w:val="id-ID"/>
        </w:rPr>
      </w:pPr>
    </w:p>
    <w:p w:rsidR="00C8369B" w:rsidRPr="009016C0" w:rsidRDefault="003D765E" w:rsidP="00AC1807">
      <w:pPr>
        <w:tabs>
          <w:tab w:val="left" w:pos="3495"/>
        </w:tabs>
        <w:spacing w:line="276" w:lineRule="auto"/>
        <w:jc w:val="both"/>
        <w:rPr>
          <w:i/>
          <w:lang w:val="id-ID"/>
        </w:rPr>
      </w:pPr>
      <w:r w:rsidRPr="009B1963">
        <w:rPr>
          <w:i/>
        </w:rPr>
        <w:t xml:space="preserve">  </w:t>
      </w:r>
      <w:r w:rsidR="00AC1807">
        <w:rPr>
          <w:i/>
        </w:rPr>
        <w:tab/>
      </w:r>
    </w:p>
    <w:p w:rsidR="00956B28" w:rsidRDefault="00956B28" w:rsidP="00956B28">
      <w:pPr>
        <w:jc w:val="center"/>
        <w:rPr>
          <w:b/>
          <w:lang w:val="id-ID"/>
        </w:rPr>
      </w:pPr>
      <w:r w:rsidRPr="00956B28">
        <w:rPr>
          <w:b/>
          <w:lang w:val="id-ID"/>
        </w:rPr>
        <w:t>PENDAHULUAN</w:t>
      </w:r>
    </w:p>
    <w:p w:rsidR="00D5318E" w:rsidRDefault="00956B28" w:rsidP="00B9753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K</w:t>
      </w:r>
      <w:r w:rsidRPr="00D61473">
        <w:rPr>
          <w:rFonts w:ascii="Times New Roman" w:hAnsi="Times New Roman" w:cs="Times New Roman"/>
          <w:sz w:val="24"/>
          <w:szCs w:val="24"/>
        </w:rPr>
        <w:t xml:space="preserve">emiri </w:t>
      </w:r>
      <w:r>
        <w:rPr>
          <w:rFonts w:ascii="Times New Roman" w:hAnsi="Times New Roman" w:cs="Times New Roman"/>
          <w:i/>
          <w:sz w:val="24"/>
          <w:szCs w:val="24"/>
        </w:rPr>
        <w:t>(</w:t>
      </w:r>
      <w:r w:rsidRPr="00D61473">
        <w:rPr>
          <w:rFonts w:ascii="Times New Roman" w:hAnsi="Times New Roman" w:cs="Times New Roman"/>
          <w:i/>
          <w:sz w:val="24"/>
          <w:szCs w:val="24"/>
        </w:rPr>
        <w:t>Aleurites moluccana</w:t>
      </w:r>
      <w:r>
        <w:rPr>
          <w:rFonts w:ascii="Times New Roman" w:hAnsi="Times New Roman" w:cs="Times New Roman"/>
          <w:i/>
          <w:sz w:val="24"/>
          <w:szCs w:val="24"/>
        </w:rPr>
        <w:t xml:space="preserve"> </w:t>
      </w:r>
      <w:r>
        <w:rPr>
          <w:rFonts w:ascii="Times New Roman" w:hAnsi="Times New Roman" w:cs="Times New Roman"/>
          <w:sz w:val="24"/>
          <w:szCs w:val="24"/>
        </w:rPr>
        <w:t>(L)</w:t>
      </w:r>
      <w:r w:rsidRPr="00D61473">
        <w:rPr>
          <w:rFonts w:ascii="Times New Roman" w:hAnsi="Times New Roman" w:cs="Times New Roman"/>
          <w:i/>
          <w:sz w:val="24"/>
          <w:szCs w:val="24"/>
        </w:rPr>
        <w:t xml:space="preserve"> </w:t>
      </w:r>
      <w:r w:rsidRPr="00D61473">
        <w:rPr>
          <w:rFonts w:ascii="Times New Roman" w:hAnsi="Times New Roman" w:cs="Times New Roman"/>
          <w:sz w:val="24"/>
          <w:szCs w:val="24"/>
        </w:rPr>
        <w:t>Wil</w:t>
      </w:r>
      <w:r>
        <w:rPr>
          <w:rFonts w:ascii="Times New Roman" w:hAnsi="Times New Roman" w:cs="Times New Roman"/>
          <w:sz w:val="24"/>
          <w:szCs w:val="24"/>
        </w:rPr>
        <w:t>l</w:t>
      </w:r>
      <w:r w:rsidRPr="00D61473">
        <w:rPr>
          <w:rFonts w:ascii="Times New Roman" w:hAnsi="Times New Roman" w:cs="Times New Roman"/>
          <w:sz w:val="24"/>
          <w:szCs w:val="24"/>
        </w:rPr>
        <w:t>d</w:t>
      </w:r>
      <w:r w:rsidRPr="00D61473">
        <w:rPr>
          <w:rFonts w:ascii="Times New Roman" w:hAnsi="Times New Roman" w:cs="Times New Roman"/>
          <w:i/>
          <w:sz w:val="24"/>
          <w:szCs w:val="24"/>
        </w:rPr>
        <w:t>)</w:t>
      </w:r>
      <w:r w:rsidRPr="00D61473">
        <w:rPr>
          <w:rFonts w:ascii="Times New Roman" w:hAnsi="Times New Roman" w:cs="Times New Roman"/>
          <w:sz w:val="24"/>
          <w:szCs w:val="24"/>
        </w:rPr>
        <w:t xml:space="preserve"> merupakan salah satu tanaman perkebunan dan kehutanan yang memiliki banyak kegunaan dan berpontensi untuk dikembangkan. Biji kemiri tergolong</w:t>
      </w:r>
      <w:r>
        <w:rPr>
          <w:rFonts w:ascii="Times New Roman" w:hAnsi="Times New Roman" w:cs="Times New Roman"/>
          <w:sz w:val="24"/>
          <w:szCs w:val="24"/>
        </w:rPr>
        <w:t xml:space="preserve"> buah batu, berkulit keras menyeru</w:t>
      </w:r>
      <w:r w:rsidRPr="00D61473">
        <w:rPr>
          <w:rFonts w:ascii="Times New Roman" w:hAnsi="Times New Roman" w:cs="Times New Roman"/>
          <w:sz w:val="24"/>
          <w:szCs w:val="24"/>
        </w:rPr>
        <w:t>pai tempurung dengan</w:t>
      </w:r>
      <w:r>
        <w:rPr>
          <w:rFonts w:ascii="Times New Roman" w:hAnsi="Times New Roman" w:cs="Times New Roman"/>
          <w:sz w:val="24"/>
          <w:szCs w:val="24"/>
        </w:rPr>
        <w:t xml:space="preserve"> permukaan kasar berlekuk. Menurut Bromasto dan Putri (2004), usaha </w:t>
      </w:r>
      <w:r w:rsidRPr="00D61473">
        <w:rPr>
          <w:rFonts w:ascii="Times New Roman" w:hAnsi="Times New Roman" w:cs="Times New Roman"/>
          <w:sz w:val="24"/>
          <w:szCs w:val="24"/>
        </w:rPr>
        <w:t xml:space="preserve">budidaya kemiri oleh petani, teknik pembibitan </w:t>
      </w:r>
      <w:r w:rsidR="00D5318E">
        <w:rPr>
          <w:rFonts w:ascii="Times New Roman" w:hAnsi="Times New Roman" w:cs="Times New Roman"/>
          <w:sz w:val="24"/>
          <w:szCs w:val="24"/>
        </w:rPr>
        <w:t xml:space="preserve">yang belum dikuasai dengan baik membutuhkan </w:t>
      </w:r>
      <w:r w:rsidRPr="00D61473">
        <w:rPr>
          <w:rFonts w:ascii="Times New Roman" w:hAnsi="Times New Roman" w:cs="Times New Roman"/>
          <w:sz w:val="24"/>
          <w:szCs w:val="24"/>
        </w:rPr>
        <w:t xml:space="preserve"> waktu</w:t>
      </w:r>
      <w:r w:rsidR="009C671C">
        <w:rPr>
          <w:rFonts w:ascii="Times New Roman" w:hAnsi="Times New Roman" w:cs="Times New Roman"/>
          <w:sz w:val="24"/>
          <w:szCs w:val="24"/>
        </w:rPr>
        <w:t xml:space="preserve"> 38-150 hari. </w:t>
      </w:r>
      <w:r w:rsidR="00EC1C0B">
        <w:rPr>
          <w:rFonts w:ascii="Times New Roman" w:hAnsi="Times New Roman" w:cs="Times New Roman"/>
          <w:sz w:val="24"/>
          <w:szCs w:val="24"/>
        </w:rPr>
        <w:tab/>
      </w:r>
    </w:p>
    <w:p w:rsidR="002858C1" w:rsidRPr="00CC660D" w:rsidRDefault="00D5318E" w:rsidP="00B9753A">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9C671C" w:rsidRPr="00EC1C0B">
        <w:rPr>
          <w:rFonts w:ascii="Times New Roman" w:hAnsi="Times New Roman" w:cs="Times New Roman"/>
          <w:sz w:val="24"/>
          <w:szCs w:val="24"/>
        </w:rPr>
        <w:t>Masalah perkecambahan pada benih kemiri adalah kulit biji kemiri yang keras</w:t>
      </w:r>
      <w:r w:rsidR="00956B28" w:rsidRPr="00EC1C0B">
        <w:rPr>
          <w:rFonts w:ascii="Times New Roman" w:hAnsi="Times New Roman" w:cs="Times New Roman"/>
          <w:sz w:val="24"/>
          <w:szCs w:val="24"/>
        </w:rPr>
        <w:t>, menyebabkan biji kemiri menjadi dorman</w:t>
      </w:r>
      <w:r w:rsidR="009C671C" w:rsidRPr="00EC1C0B">
        <w:rPr>
          <w:rFonts w:ascii="Times New Roman" w:hAnsi="Times New Roman" w:cs="Times New Roman"/>
          <w:sz w:val="24"/>
          <w:szCs w:val="24"/>
        </w:rPr>
        <w:t>si</w:t>
      </w:r>
      <w:r w:rsidR="00956B28" w:rsidRPr="00EC1C0B">
        <w:rPr>
          <w:rFonts w:ascii="Times New Roman" w:hAnsi="Times New Roman" w:cs="Times New Roman"/>
          <w:sz w:val="24"/>
          <w:szCs w:val="24"/>
        </w:rPr>
        <w:t>, dan sulit untuk berkecambah</w:t>
      </w:r>
      <w:r w:rsidR="009C671C" w:rsidRPr="00EC1C0B">
        <w:rPr>
          <w:rFonts w:ascii="Times New Roman" w:hAnsi="Times New Roman" w:cs="Times New Roman"/>
          <w:sz w:val="24"/>
          <w:szCs w:val="24"/>
        </w:rPr>
        <w:t xml:space="preserve">, yang menyebabkan viabilitas benih menjadi </w:t>
      </w:r>
      <w:r w:rsidR="00EC1C0B">
        <w:rPr>
          <w:rFonts w:ascii="Times New Roman" w:hAnsi="Times New Roman" w:cs="Times New Roman"/>
          <w:sz w:val="24"/>
          <w:szCs w:val="24"/>
        </w:rPr>
        <w:t>rendah.</w:t>
      </w:r>
      <w:r w:rsidR="00520C36">
        <w:rPr>
          <w:rFonts w:ascii="Times New Roman" w:hAnsi="Times New Roman" w:cs="Times New Roman"/>
          <w:sz w:val="24"/>
          <w:szCs w:val="24"/>
        </w:rPr>
        <w:t xml:space="preserve"> U</w:t>
      </w:r>
      <w:r w:rsidR="002858C1" w:rsidRPr="00EC1C0B">
        <w:rPr>
          <w:rFonts w:ascii="Times New Roman" w:hAnsi="Times New Roman" w:cs="Times New Roman"/>
          <w:sz w:val="24"/>
          <w:szCs w:val="24"/>
        </w:rPr>
        <w:t>n</w:t>
      </w:r>
      <w:r w:rsidR="009B5CAA" w:rsidRPr="00EC1C0B">
        <w:rPr>
          <w:rFonts w:ascii="Times New Roman" w:hAnsi="Times New Roman" w:cs="Times New Roman"/>
          <w:sz w:val="24"/>
          <w:szCs w:val="24"/>
        </w:rPr>
        <w:t xml:space="preserve">tuk mempercepat perkecambahan </w:t>
      </w:r>
      <w:r w:rsidR="00520C36">
        <w:rPr>
          <w:rFonts w:ascii="Times New Roman" w:hAnsi="Times New Roman" w:cs="Times New Roman"/>
          <w:sz w:val="24"/>
          <w:szCs w:val="24"/>
        </w:rPr>
        <w:t>benih</w:t>
      </w:r>
      <w:r w:rsidR="009B5CAA" w:rsidRPr="00EC1C0B">
        <w:rPr>
          <w:rFonts w:ascii="Times New Roman" w:hAnsi="Times New Roman" w:cs="Times New Roman"/>
          <w:sz w:val="24"/>
          <w:szCs w:val="24"/>
        </w:rPr>
        <w:t xml:space="preserve"> </w:t>
      </w:r>
      <w:r>
        <w:rPr>
          <w:rFonts w:ascii="Times New Roman" w:hAnsi="Times New Roman" w:cs="Times New Roman"/>
          <w:sz w:val="24"/>
          <w:szCs w:val="24"/>
        </w:rPr>
        <w:t xml:space="preserve">yaitu dengan </w:t>
      </w:r>
      <w:r w:rsidR="009B5CAA" w:rsidRPr="00EC1C0B">
        <w:rPr>
          <w:rFonts w:ascii="Times New Roman" w:hAnsi="Times New Roman" w:cs="Times New Roman"/>
          <w:sz w:val="24"/>
          <w:szCs w:val="24"/>
        </w:rPr>
        <w:t xml:space="preserve">diamplas </w:t>
      </w:r>
      <w:r w:rsidR="00520C36">
        <w:rPr>
          <w:rFonts w:ascii="Times New Roman" w:hAnsi="Times New Roman" w:cs="Times New Roman"/>
          <w:sz w:val="24"/>
          <w:szCs w:val="24"/>
        </w:rPr>
        <w:t xml:space="preserve">dan </w:t>
      </w:r>
      <w:r w:rsidR="002858C1" w:rsidRPr="00EC1C0B">
        <w:rPr>
          <w:rFonts w:ascii="Times New Roman" w:hAnsi="Times New Roman" w:cs="Times New Roman"/>
          <w:sz w:val="24"/>
          <w:szCs w:val="24"/>
        </w:rPr>
        <w:t xml:space="preserve">direndam dalam larutan MOL rebung. </w:t>
      </w:r>
      <w:r w:rsidR="00EC1C0B" w:rsidRPr="00EC1C0B">
        <w:rPr>
          <w:rFonts w:ascii="Times New Roman" w:hAnsi="Times New Roman" w:cs="Times New Roman"/>
          <w:sz w:val="24"/>
          <w:szCs w:val="24"/>
        </w:rPr>
        <w:t xml:space="preserve">Menurut Syarieta </w:t>
      </w:r>
      <w:r w:rsidR="00EC1C0B" w:rsidRPr="00EC1C0B">
        <w:rPr>
          <w:rFonts w:ascii="Times New Roman" w:hAnsi="Times New Roman" w:cs="Times New Roman"/>
          <w:i/>
          <w:sz w:val="24"/>
          <w:szCs w:val="24"/>
        </w:rPr>
        <w:t xml:space="preserve">at al., </w:t>
      </w:r>
      <w:r w:rsidR="00EC1C0B" w:rsidRPr="00EC1C0B">
        <w:rPr>
          <w:rFonts w:ascii="Times New Roman" w:hAnsi="Times New Roman" w:cs="Times New Roman"/>
          <w:sz w:val="24"/>
          <w:szCs w:val="24"/>
        </w:rPr>
        <w:t xml:space="preserve">(2012), </w:t>
      </w:r>
      <w:r w:rsidR="00520C36">
        <w:rPr>
          <w:rFonts w:ascii="Times New Roman" w:hAnsi="Times New Roman" w:cs="Times New Roman"/>
          <w:sz w:val="24"/>
          <w:szCs w:val="24"/>
        </w:rPr>
        <w:t xml:space="preserve"> </w:t>
      </w:r>
      <w:r w:rsidR="00EC1C0B" w:rsidRPr="00EC1C0B">
        <w:rPr>
          <w:rFonts w:ascii="Times New Roman" w:hAnsi="Times New Roman" w:cs="Times New Roman"/>
          <w:iCs/>
          <w:sz w:val="24"/>
          <w:szCs w:val="24"/>
        </w:rPr>
        <w:t>selain menggandung giberellin yang tinggi, MOL rebung juga menggandung bakteri PGPR</w:t>
      </w:r>
      <w:r w:rsidR="00EC1C0B">
        <w:rPr>
          <w:rFonts w:ascii="Times New Roman" w:hAnsi="Times New Roman" w:cs="Times New Roman"/>
          <w:iCs/>
          <w:sz w:val="24"/>
          <w:szCs w:val="24"/>
        </w:rPr>
        <w:t xml:space="preserve">. </w:t>
      </w:r>
      <w:r w:rsidR="00EC1C0B">
        <w:rPr>
          <w:rFonts w:ascii="Times New Roman" w:hAnsi="Times New Roman" w:cs="Times New Roman"/>
          <w:sz w:val="24"/>
          <w:szCs w:val="24"/>
        </w:rPr>
        <w:t>Menurut Sutopo (2002), salah satu cara</w:t>
      </w:r>
      <w:r w:rsidR="00EC1C0B" w:rsidRPr="00C141FB">
        <w:rPr>
          <w:rFonts w:ascii="Times New Roman" w:hAnsi="Times New Roman" w:cs="Times New Roman"/>
          <w:sz w:val="24"/>
          <w:szCs w:val="24"/>
        </w:rPr>
        <w:t xml:space="preserve"> untuk mematahkan dormansi pada ben</w:t>
      </w:r>
      <w:r w:rsidR="00EC1C0B">
        <w:rPr>
          <w:rFonts w:ascii="Times New Roman" w:hAnsi="Times New Roman" w:cs="Times New Roman"/>
          <w:sz w:val="24"/>
          <w:szCs w:val="24"/>
        </w:rPr>
        <w:t>ih dengan menggunakan giberel</w:t>
      </w:r>
      <w:r>
        <w:rPr>
          <w:rFonts w:ascii="Times New Roman" w:hAnsi="Times New Roman" w:cs="Times New Roman"/>
          <w:sz w:val="24"/>
          <w:szCs w:val="24"/>
        </w:rPr>
        <w:t>l</w:t>
      </w:r>
      <w:r w:rsidR="00EC1C0B" w:rsidRPr="00C141FB">
        <w:rPr>
          <w:rFonts w:ascii="Times New Roman" w:hAnsi="Times New Roman" w:cs="Times New Roman"/>
          <w:sz w:val="24"/>
          <w:szCs w:val="24"/>
        </w:rPr>
        <w:t>in</w:t>
      </w:r>
      <w:r w:rsidR="00EC1C0B">
        <w:rPr>
          <w:rFonts w:ascii="Times New Roman" w:hAnsi="Times New Roman" w:cs="Times New Roman"/>
          <w:sz w:val="24"/>
          <w:szCs w:val="24"/>
        </w:rPr>
        <w:t xml:space="preserve">. Menurut </w:t>
      </w:r>
      <w:r w:rsidR="00EC1C0B" w:rsidRPr="00732CCA">
        <w:rPr>
          <w:rFonts w:ascii="Times New Roman" w:hAnsi="Times New Roman" w:cs="Times New Roman"/>
          <w:sz w:val="24"/>
          <w:szCs w:val="24"/>
        </w:rPr>
        <w:t xml:space="preserve">Joo </w:t>
      </w:r>
      <w:r w:rsidR="00EC1C0B">
        <w:rPr>
          <w:rFonts w:ascii="Times New Roman" w:hAnsi="Times New Roman" w:cs="Times New Roman"/>
          <w:i/>
          <w:iCs/>
          <w:sz w:val="24"/>
          <w:szCs w:val="24"/>
        </w:rPr>
        <w:t>et al., (</w:t>
      </w:r>
      <w:r w:rsidR="00EC1C0B" w:rsidRPr="00732CCA">
        <w:rPr>
          <w:rFonts w:ascii="Times New Roman" w:hAnsi="Times New Roman" w:cs="Times New Roman"/>
          <w:sz w:val="24"/>
          <w:szCs w:val="24"/>
        </w:rPr>
        <w:t>2005)</w:t>
      </w:r>
      <w:r w:rsidR="00EC1C0B">
        <w:rPr>
          <w:rFonts w:ascii="Times New Roman" w:hAnsi="Times New Roman" w:cs="Times New Roman"/>
          <w:sz w:val="24"/>
          <w:szCs w:val="24"/>
        </w:rPr>
        <w:t xml:space="preserve">, bakteri PGPR merupakan bakteri yang dapat menghasilkan zat pengatur tumbuh seperti giberellin. </w:t>
      </w:r>
      <w:r w:rsidR="00CC660D">
        <w:rPr>
          <w:rFonts w:ascii="Times New Roman" w:hAnsi="Times New Roman" w:cs="Times New Roman"/>
          <w:sz w:val="24"/>
          <w:szCs w:val="24"/>
        </w:rPr>
        <w:t xml:space="preserve">Bakteri </w:t>
      </w:r>
      <w:r w:rsidR="00CC660D" w:rsidRPr="008A7BBE">
        <w:rPr>
          <w:rFonts w:ascii="Times New Roman" w:hAnsi="Times New Roman" w:cs="Times New Roman"/>
          <w:sz w:val="24"/>
          <w:szCs w:val="24"/>
        </w:rPr>
        <w:t>PGPR</w:t>
      </w:r>
      <w:r w:rsidR="00CC660D">
        <w:rPr>
          <w:rFonts w:ascii="Times New Roman" w:hAnsi="Times New Roman" w:cs="Times New Roman"/>
          <w:sz w:val="24"/>
          <w:szCs w:val="24"/>
        </w:rPr>
        <w:t xml:space="preserve"> (</w:t>
      </w:r>
      <w:r w:rsidR="00CC660D">
        <w:rPr>
          <w:rFonts w:ascii="Times New Roman" w:hAnsi="Times New Roman" w:cs="Times New Roman"/>
          <w:i/>
          <w:sz w:val="24"/>
          <w:szCs w:val="24"/>
        </w:rPr>
        <w:t>Plant Growth Prom</w:t>
      </w:r>
      <w:r w:rsidR="00CC660D" w:rsidRPr="004C55BA">
        <w:rPr>
          <w:rFonts w:ascii="Times New Roman" w:hAnsi="Times New Roman" w:cs="Times New Roman"/>
          <w:i/>
          <w:sz w:val="24"/>
          <w:szCs w:val="24"/>
        </w:rPr>
        <w:t>oting Rhizobacteria</w:t>
      </w:r>
      <w:r w:rsidR="003B78A0">
        <w:rPr>
          <w:rFonts w:ascii="Times New Roman" w:hAnsi="Times New Roman" w:cs="Times New Roman"/>
          <w:sz w:val="24"/>
          <w:szCs w:val="24"/>
        </w:rPr>
        <w:t xml:space="preserve">) </w:t>
      </w:r>
      <w:r w:rsidR="00CC660D" w:rsidRPr="008A7BBE">
        <w:rPr>
          <w:rFonts w:ascii="Times New Roman" w:hAnsi="Times New Roman" w:cs="Times New Roman"/>
          <w:iCs/>
          <w:sz w:val="24"/>
          <w:szCs w:val="24"/>
        </w:rPr>
        <w:t>photostimulator</w:t>
      </w:r>
      <w:r w:rsidR="00CC660D" w:rsidRPr="008A7BBE">
        <w:rPr>
          <w:rFonts w:ascii="Times New Roman" w:hAnsi="Times New Roman" w:cs="Times New Roman"/>
          <w:sz w:val="24"/>
          <w:szCs w:val="24"/>
        </w:rPr>
        <w:t>, secara langsung dapat meningkatkan pertumbuhan tanaman de</w:t>
      </w:r>
      <w:r w:rsidR="00CC660D">
        <w:rPr>
          <w:rFonts w:ascii="Times New Roman" w:hAnsi="Times New Roman" w:cs="Times New Roman"/>
          <w:sz w:val="24"/>
          <w:szCs w:val="24"/>
        </w:rPr>
        <w:t xml:space="preserve">ngan menghasilkan </w:t>
      </w:r>
      <w:r w:rsidR="00CC660D" w:rsidRPr="008A7BBE">
        <w:rPr>
          <w:rFonts w:ascii="Times New Roman" w:hAnsi="Times New Roman" w:cs="Times New Roman"/>
          <w:sz w:val="24"/>
          <w:szCs w:val="24"/>
        </w:rPr>
        <w:t>hormon-hormon</w:t>
      </w:r>
      <w:r w:rsidR="00CC660D">
        <w:rPr>
          <w:rFonts w:ascii="Times New Roman" w:hAnsi="Times New Roman" w:cs="Times New Roman"/>
          <w:sz w:val="24"/>
          <w:szCs w:val="24"/>
        </w:rPr>
        <w:t>.</w:t>
      </w:r>
      <w:r w:rsidR="00CC660D">
        <w:rPr>
          <w:rFonts w:ascii="Times New Roman" w:hAnsi="Times New Roman" w:cs="Times New Roman"/>
          <w:b/>
          <w:sz w:val="24"/>
          <w:szCs w:val="24"/>
        </w:rPr>
        <w:t xml:space="preserve"> </w:t>
      </w:r>
      <w:r w:rsidR="003B78A0">
        <w:rPr>
          <w:rFonts w:ascii="Times New Roman" w:hAnsi="Times New Roman" w:cs="Times New Roman"/>
          <w:b/>
          <w:sz w:val="24"/>
          <w:szCs w:val="24"/>
        </w:rPr>
        <w:tab/>
      </w:r>
      <w:r w:rsidR="00520C36">
        <w:rPr>
          <w:rFonts w:ascii="Times New Roman" w:hAnsi="Times New Roman" w:cs="Times New Roman"/>
          <w:sz w:val="24"/>
          <w:szCs w:val="24"/>
        </w:rPr>
        <w:t xml:space="preserve">Tujuan dari penelitian ini mengetahui pengaruh interaksi antara MOL rebung dan lama perendaman untuk mematahkan dormansi benih kemiri. </w:t>
      </w:r>
    </w:p>
    <w:p w:rsidR="002858C1" w:rsidRDefault="002858C1" w:rsidP="00B9753A">
      <w:pPr>
        <w:spacing w:line="240" w:lineRule="auto"/>
        <w:ind w:firstLine="567"/>
        <w:jc w:val="both"/>
        <w:rPr>
          <w:lang w:val="id-ID"/>
        </w:rPr>
      </w:pPr>
    </w:p>
    <w:p w:rsidR="002858C1" w:rsidRDefault="00F06CC7" w:rsidP="00C82DF6">
      <w:pPr>
        <w:jc w:val="center"/>
        <w:rPr>
          <w:b/>
          <w:lang w:val="id-ID"/>
        </w:rPr>
      </w:pPr>
      <w:r>
        <w:rPr>
          <w:b/>
          <w:lang w:val="id-ID"/>
        </w:rPr>
        <w:t xml:space="preserve">METODOLOGI </w:t>
      </w:r>
      <w:r w:rsidR="002858C1" w:rsidRPr="002858C1">
        <w:rPr>
          <w:b/>
          <w:lang w:val="id-ID"/>
        </w:rPr>
        <w:t>PENELITIAN</w:t>
      </w:r>
    </w:p>
    <w:p w:rsidR="002858C1" w:rsidRDefault="007E7335" w:rsidP="00B9753A">
      <w:pPr>
        <w:spacing w:line="240" w:lineRule="auto"/>
        <w:jc w:val="both"/>
        <w:rPr>
          <w:lang w:val="id-ID"/>
        </w:rPr>
      </w:pPr>
      <w:r>
        <w:rPr>
          <w:b/>
          <w:lang w:val="id-ID"/>
        </w:rPr>
        <w:tab/>
      </w:r>
      <w:r w:rsidR="002858C1">
        <w:rPr>
          <w:lang w:val="id-ID"/>
        </w:rPr>
        <w:t>Penelitian ini dilaksanakan dikebun percobaan Fakultas Pertanian Universi</w:t>
      </w:r>
      <w:r w:rsidR="0041436D">
        <w:rPr>
          <w:lang w:val="id-ID"/>
        </w:rPr>
        <w:t>tas Tanjungpura Pontianak, dimulai</w:t>
      </w:r>
      <w:r w:rsidR="002858C1">
        <w:rPr>
          <w:lang w:val="id-ID"/>
        </w:rPr>
        <w:t xml:space="preserve"> tanggal </w:t>
      </w:r>
      <w:r w:rsidR="002858C1">
        <w:t>26 April</w:t>
      </w:r>
      <w:r w:rsidR="002858C1">
        <w:rPr>
          <w:lang w:val="id-ID"/>
        </w:rPr>
        <w:t xml:space="preserve"> sampai </w:t>
      </w:r>
      <w:r w:rsidR="002858C1">
        <w:t xml:space="preserve">24 </w:t>
      </w:r>
      <w:r w:rsidR="002858C1">
        <w:rPr>
          <w:lang w:val="id-ID"/>
        </w:rPr>
        <w:t xml:space="preserve"> </w:t>
      </w:r>
      <w:r w:rsidR="002858C1">
        <w:t>Juni 2014</w:t>
      </w:r>
      <w:r w:rsidR="002858C1">
        <w:rPr>
          <w:lang w:val="id-ID"/>
        </w:rPr>
        <w:t>.</w:t>
      </w:r>
      <w:r>
        <w:rPr>
          <w:lang w:val="id-ID"/>
        </w:rPr>
        <w:t xml:space="preserve"> </w:t>
      </w:r>
      <w:r w:rsidR="0082433B">
        <w:rPr>
          <w:lang w:val="id-ID"/>
        </w:rPr>
        <w:t>Bahan yang</w:t>
      </w:r>
      <w:r w:rsidR="002858C1">
        <w:rPr>
          <w:lang w:val="id-ID"/>
        </w:rPr>
        <w:t xml:space="preserve"> digun</w:t>
      </w:r>
      <w:r w:rsidR="0082433B">
        <w:rPr>
          <w:lang w:val="id-ID"/>
        </w:rPr>
        <w:t>akan adalah</w:t>
      </w:r>
      <w:r w:rsidR="002858C1">
        <w:rPr>
          <w:lang w:val="id-ID"/>
        </w:rPr>
        <w:t xml:space="preserve"> benih kemiri, larutan MOL rebung, air aquades</w:t>
      </w:r>
      <w:r w:rsidR="003B78A0">
        <w:rPr>
          <w:lang w:val="id-ID"/>
        </w:rPr>
        <w:t>, pasir</w:t>
      </w:r>
      <w:r w:rsidR="002858C1">
        <w:rPr>
          <w:lang w:val="id-ID"/>
        </w:rPr>
        <w:t xml:space="preserve"> dan bahan penunjang lainnya. </w:t>
      </w:r>
      <w:r w:rsidR="0082433B">
        <w:rPr>
          <w:lang w:val="id-ID"/>
        </w:rPr>
        <w:t>Sedangkan a</w:t>
      </w:r>
      <w:r w:rsidR="002858C1">
        <w:rPr>
          <w:lang w:val="id-ID"/>
        </w:rPr>
        <w:t xml:space="preserve">lat yang digunakan </w:t>
      </w:r>
      <w:r w:rsidR="0082433B">
        <w:rPr>
          <w:lang w:val="id-ID"/>
        </w:rPr>
        <w:t>adalah</w:t>
      </w:r>
      <w:r w:rsidR="00781253">
        <w:rPr>
          <w:lang w:val="id-ID"/>
        </w:rPr>
        <w:t xml:space="preserve"> paku, palu gergaji, selang, ember, gelas ukur, </w:t>
      </w:r>
      <w:r w:rsidR="00781253" w:rsidRPr="00781253">
        <w:rPr>
          <w:i/>
          <w:lang w:val="id-ID"/>
        </w:rPr>
        <w:t>hand spayer</w:t>
      </w:r>
      <w:r w:rsidR="00781253">
        <w:rPr>
          <w:lang w:val="id-ID"/>
        </w:rPr>
        <w:t>, timbangan analitik, alat tulis, termohrymeter, dan alat dokumentasi.</w:t>
      </w:r>
    </w:p>
    <w:p w:rsidR="008766B0" w:rsidRDefault="003C5394" w:rsidP="008766B0">
      <w:pPr>
        <w:spacing w:after="240" w:line="240" w:lineRule="auto"/>
        <w:jc w:val="both"/>
        <w:rPr>
          <w:lang w:val="id-ID"/>
        </w:rPr>
      </w:pPr>
      <w:r>
        <w:rPr>
          <w:lang w:val="id-ID"/>
        </w:rPr>
        <w:lastRenderedPageBreak/>
        <w:tab/>
        <w:t>Penelitian menggunakan Rancan</w:t>
      </w:r>
      <w:r w:rsidR="00D5318E">
        <w:rPr>
          <w:lang w:val="id-ID"/>
        </w:rPr>
        <w:t>gan Acak Lengkap Faktorial (RAL</w:t>
      </w:r>
      <w:r>
        <w:rPr>
          <w:lang w:val="id-ID"/>
        </w:rPr>
        <w:t>), yang terdiri 2 faktor dan 3 ulangan. Faktor pertama konsentrasi larutan MOL rebung yang terdiri dari 5 taraf  perlakuan, yaitu konsentrasi MOL rebung 0 ml/l (k</w:t>
      </w:r>
      <w:r>
        <w:rPr>
          <w:vertAlign w:val="subscript"/>
          <w:lang w:val="id-ID"/>
        </w:rPr>
        <w:t>0</w:t>
      </w:r>
      <w:r>
        <w:rPr>
          <w:lang w:val="id-ID"/>
        </w:rPr>
        <w:t>), 10 ml/l (k</w:t>
      </w:r>
      <w:r>
        <w:rPr>
          <w:vertAlign w:val="subscript"/>
          <w:lang w:val="id-ID"/>
        </w:rPr>
        <w:t>1</w:t>
      </w:r>
      <w:r>
        <w:rPr>
          <w:lang w:val="id-ID"/>
        </w:rPr>
        <w:t>),</w:t>
      </w:r>
      <w:r w:rsidRPr="003C5394">
        <w:rPr>
          <w:lang w:val="id-ID"/>
        </w:rPr>
        <w:t xml:space="preserve"> </w:t>
      </w:r>
      <w:r>
        <w:rPr>
          <w:lang w:val="id-ID"/>
        </w:rPr>
        <w:t>20 ml/l (k</w:t>
      </w:r>
      <w:r>
        <w:rPr>
          <w:vertAlign w:val="subscript"/>
          <w:lang w:val="id-ID"/>
        </w:rPr>
        <w:t>2</w:t>
      </w:r>
      <w:r>
        <w:rPr>
          <w:lang w:val="id-ID"/>
        </w:rPr>
        <w:t>),</w:t>
      </w:r>
      <w:r w:rsidRPr="003C5394">
        <w:rPr>
          <w:lang w:val="id-ID"/>
        </w:rPr>
        <w:t xml:space="preserve"> </w:t>
      </w:r>
      <w:r>
        <w:rPr>
          <w:lang w:val="id-ID"/>
        </w:rPr>
        <w:t>30 ml/l (k</w:t>
      </w:r>
      <w:r>
        <w:rPr>
          <w:vertAlign w:val="subscript"/>
          <w:lang w:val="id-ID"/>
        </w:rPr>
        <w:t>3</w:t>
      </w:r>
      <w:r>
        <w:rPr>
          <w:lang w:val="id-ID"/>
        </w:rPr>
        <w:t>),</w:t>
      </w:r>
      <w:r w:rsidRPr="003C5394">
        <w:rPr>
          <w:lang w:val="id-ID"/>
        </w:rPr>
        <w:t xml:space="preserve"> </w:t>
      </w:r>
      <w:r>
        <w:rPr>
          <w:lang w:val="id-ID"/>
        </w:rPr>
        <w:t>40 ml/l (k</w:t>
      </w:r>
      <w:r>
        <w:rPr>
          <w:vertAlign w:val="subscript"/>
          <w:lang w:val="id-ID"/>
        </w:rPr>
        <w:t>4</w:t>
      </w:r>
      <w:r>
        <w:rPr>
          <w:lang w:val="id-ID"/>
        </w:rPr>
        <w:t xml:space="preserve">). Faktor </w:t>
      </w:r>
      <w:r w:rsidR="00D8466D">
        <w:rPr>
          <w:lang w:val="id-ID"/>
        </w:rPr>
        <w:t>kedua lam</w:t>
      </w:r>
      <w:r w:rsidR="00816D8C">
        <w:rPr>
          <w:lang w:val="id-ID"/>
        </w:rPr>
        <w:t xml:space="preserve">a perendaman 3 taraf perlakuan </w:t>
      </w:r>
      <w:r w:rsidR="00D8466D">
        <w:rPr>
          <w:lang w:val="id-ID"/>
        </w:rPr>
        <w:t xml:space="preserve">yaitu </w:t>
      </w:r>
      <w:r w:rsidR="00106238">
        <w:rPr>
          <w:lang w:val="id-ID"/>
        </w:rPr>
        <w:t>lama perendaman 1, 3 dan 5 jam.</w:t>
      </w:r>
    </w:p>
    <w:p w:rsidR="00166799" w:rsidRPr="004E6808" w:rsidRDefault="00106238" w:rsidP="008766B0">
      <w:pPr>
        <w:spacing w:after="240" w:line="240" w:lineRule="auto"/>
        <w:jc w:val="center"/>
        <w:rPr>
          <w:lang w:val="id-ID"/>
        </w:rPr>
      </w:pPr>
      <w:r w:rsidRPr="00106238">
        <w:rPr>
          <w:b/>
          <w:lang w:val="id-ID"/>
        </w:rPr>
        <w:t>HASIL DAN PEMBAHASAN</w:t>
      </w:r>
    </w:p>
    <w:p w:rsidR="00B9753A" w:rsidRDefault="00166799" w:rsidP="00B9753A">
      <w:pPr>
        <w:spacing w:line="240" w:lineRule="auto"/>
        <w:jc w:val="both"/>
        <w:rPr>
          <w:lang w:val="id-ID"/>
        </w:rPr>
      </w:pPr>
      <w:r>
        <w:tab/>
        <w:t>H</w:t>
      </w:r>
      <w:r w:rsidRPr="00346796">
        <w:t>asil analisi</w:t>
      </w:r>
      <w:r>
        <w:t xml:space="preserve">s keragaman pengaruh konsentrasi </w:t>
      </w:r>
      <w:r w:rsidRPr="00346796">
        <w:t>MOL rebung dan lama perendaman terhadap pematahan dormansi b</w:t>
      </w:r>
      <w:r>
        <w:t>enih kemiri dapat dilihat pada T</w:t>
      </w:r>
      <w:r w:rsidR="00B9753A">
        <w:t>abel 1 berikut ini</w:t>
      </w:r>
      <w:r w:rsidR="00B9753A">
        <w:rPr>
          <w:lang w:val="id-ID"/>
        </w:rPr>
        <w:t>.</w:t>
      </w:r>
    </w:p>
    <w:p w:rsidR="00166799" w:rsidRDefault="00166799" w:rsidP="00B9753A">
      <w:pPr>
        <w:spacing w:line="240" w:lineRule="auto"/>
        <w:jc w:val="both"/>
        <w:rPr>
          <w:lang w:val="id-ID"/>
        </w:rPr>
      </w:pPr>
      <w:proofErr w:type="gramStart"/>
      <w:r w:rsidRPr="009F569B">
        <w:t>Tabel 1</w:t>
      </w:r>
      <w:r w:rsidRPr="00632B67">
        <w:t>.</w:t>
      </w:r>
      <w:proofErr w:type="gramEnd"/>
      <w:r w:rsidRPr="00632B67">
        <w:t xml:space="preserve"> </w:t>
      </w:r>
      <w:r>
        <w:t xml:space="preserve">Rekapitulasi Analisis Keragaman Konsentrasi MOL rebung dan Lama </w:t>
      </w:r>
      <w:r>
        <w:tab/>
        <w:t xml:space="preserve">Perendaman terhadap Kadar Air (KA), Daya Berkecambah (DB), Indeks </w:t>
      </w:r>
      <w:r>
        <w:tab/>
        <w:t>Vigor (IV), Keserempakan Tumbuh (K</w:t>
      </w:r>
      <w:r w:rsidRPr="00BF15D5">
        <w:rPr>
          <w:vertAlign w:val="subscript"/>
        </w:rPr>
        <w:t>ST</w:t>
      </w:r>
      <w:r>
        <w:t>), Kecepatan Tumbuh (K</w:t>
      </w:r>
      <w:r w:rsidRPr="00BF15D5">
        <w:rPr>
          <w:vertAlign w:val="subscript"/>
        </w:rPr>
        <w:t>CT</w:t>
      </w:r>
      <w:r>
        <w:t xml:space="preserve">) </w:t>
      </w:r>
      <w:r>
        <w:tab/>
        <w:t xml:space="preserve">dan Laju Pertumbuh Kecambah (LPK) pada benih kemiri.  </w:t>
      </w:r>
    </w:p>
    <w:p w:rsidR="005015EE" w:rsidRPr="003F4169" w:rsidRDefault="005015EE" w:rsidP="005015EE">
      <w:pPr>
        <w:spacing w:line="240" w:lineRule="auto"/>
        <w:jc w:val="both"/>
        <w:rPr>
          <w:lang w:val="id-ID"/>
        </w:rPr>
      </w:pPr>
    </w:p>
    <w:tbl>
      <w:tblPr>
        <w:tblW w:w="7946" w:type="dxa"/>
        <w:tblInd w:w="92" w:type="dxa"/>
        <w:tblLook w:val="04A0"/>
      </w:tblPr>
      <w:tblGrid>
        <w:gridCol w:w="1732"/>
        <w:gridCol w:w="927"/>
        <w:gridCol w:w="927"/>
        <w:gridCol w:w="927"/>
        <w:gridCol w:w="927"/>
        <w:gridCol w:w="927"/>
        <w:gridCol w:w="761"/>
        <w:gridCol w:w="818"/>
      </w:tblGrid>
      <w:tr w:rsidR="003F4169" w:rsidRPr="00392D57" w:rsidTr="00213FDF">
        <w:trPr>
          <w:trHeight w:val="296"/>
        </w:trPr>
        <w:tc>
          <w:tcPr>
            <w:tcW w:w="1732" w:type="dxa"/>
            <w:vMerge w:val="restart"/>
            <w:tcBorders>
              <w:top w:val="single" w:sz="4" w:space="0" w:color="auto"/>
              <w:left w:val="nil"/>
              <w:bottom w:val="single" w:sz="4" w:space="0" w:color="000000"/>
              <w:right w:val="nil"/>
            </w:tcBorders>
            <w:shd w:val="clear" w:color="auto" w:fill="auto"/>
            <w:noWrap/>
            <w:vAlign w:val="center"/>
            <w:hideMark/>
          </w:tcPr>
          <w:p w:rsidR="003F4169" w:rsidRPr="00B07DEC" w:rsidRDefault="003F4169" w:rsidP="00D70A98">
            <w:pPr>
              <w:spacing w:line="240" w:lineRule="auto"/>
              <w:jc w:val="center"/>
              <w:rPr>
                <w:color w:val="000000"/>
                <w:lang w:eastAsia="id-ID"/>
              </w:rPr>
            </w:pPr>
            <w:r w:rsidRPr="00B07DEC">
              <w:rPr>
                <w:color w:val="000000"/>
                <w:sz w:val="22"/>
                <w:szCs w:val="22"/>
                <w:lang w:eastAsia="id-ID"/>
              </w:rPr>
              <w:t>Sumber Keragaman</w:t>
            </w:r>
          </w:p>
        </w:tc>
        <w:tc>
          <w:tcPr>
            <w:tcW w:w="5396" w:type="dxa"/>
            <w:gridSpan w:val="6"/>
            <w:tcBorders>
              <w:top w:val="single" w:sz="4" w:space="0" w:color="auto"/>
              <w:left w:val="nil"/>
              <w:bottom w:val="single" w:sz="4" w:space="0" w:color="auto"/>
              <w:right w:val="nil"/>
            </w:tcBorders>
            <w:shd w:val="clear" w:color="auto" w:fill="auto"/>
            <w:noWrap/>
            <w:vAlign w:val="center"/>
            <w:hideMark/>
          </w:tcPr>
          <w:p w:rsidR="003F4169" w:rsidRPr="00B07DEC" w:rsidRDefault="003F4169" w:rsidP="00D70A98">
            <w:pPr>
              <w:spacing w:line="240" w:lineRule="auto"/>
              <w:jc w:val="center"/>
              <w:rPr>
                <w:color w:val="000000"/>
                <w:lang w:eastAsia="id-ID"/>
              </w:rPr>
            </w:pPr>
            <w:r w:rsidRPr="00B07DEC">
              <w:rPr>
                <w:color w:val="000000"/>
                <w:sz w:val="22"/>
                <w:szCs w:val="22"/>
                <w:lang w:eastAsia="id-ID"/>
              </w:rPr>
              <w:t xml:space="preserve">F. </w:t>
            </w:r>
            <w:r w:rsidRPr="00B07DEC">
              <w:rPr>
                <w:color w:val="000000"/>
                <w:sz w:val="22"/>
                <w:szCs w:val="22"/>
                <w:vertAlign w:val="subscript"/>
                <w:lang w:eastAsia="id-ID"/>
              </w:rPr>
              <w:t>Hitung</w:t>
            </w:r>
          </w:p>
        </w:tc>
        <w:tc>
          <w:tcPr>
            <w:tcW w:w="818" w:type="dxa"/>
            <w:vMerge w:val="restart"/>
            <w:tcBorders>
              <w:top w:val="single" w:sz="4" w:space="0" w:color="auto"/>
              <w:left w:val="nil"/>
              <w:bottom w:val="single" w:sz="4" w:space="0" w:color="000000"/>
              <w:right w:val="nil"/>
            </w:tcBorders>
            <w:shd w:val="clear" w:color="auto" w:fill="auto"/>
            <w:noWrap/>
            <w:vAlign w:val="center"/>
            <w:hideMark/>
          </w:tcPr>
          <w:p w:rsidR="003F4169" w:rsidRPr="00B07DEC" w:rsidRDefault="003F4169" w:rsidP="00D70A98">
            <w:pPr>
              <w:spacing w:line="240" w:lineRule="auto"/>
              <w:jc w:val="center"/>
              <w:rPr>
                <w:color w:val="000000"/>
                <w:lang w:eastAsia="id-ID"/>
              </w:rPr>
            </w:pPr>
            <w:r w:rsidRPr="00B07DEC">
              <w:rPr>
                <w:color w:val="000000"/>
                <w:sz w:val="22"/>
                <w:szCs w:val="22"/>
                <w:lang w:eastAsia="id-ID"/>
              </w:rPr>
              <w:t>F.</w:t>
            </w:r>
            <w:r w:rsidRPr="00B07DEC">
              <w:rPr>
                <w:color w:val="000000"/>
                <w:sz w:val="22"/>
                <w:szCs w:val="22"/>
                <w:vertAlign w:val="subscript"/>
                <w:lang w:eastAsia="id-ID"/>
              </w:rPr>
              <w:t>Tabel</w:t>
            </w:r>
            <w:r w:rsidRPr="00B07DEC">
              <w:rPr>
                <w:color w:val="000000"/>
                <w:sz w:val="22"/>
                <w:szCs w:val="22"/>
                <w:lang w:eastAsia="id-ID"/>
              </w:rPr>
              <w:t xml:space="preserve"> 5%</w:t>
            </w:r>
          </w:p>
        </w:tc>
      </w:tr>
      <w:tr w:rsidR="003F4169" w:rsidRPr="00392D57" w:rsidTr="00213FDF">
        <w:trPr>
          <w:trHeight w:val="296"/>
        </w:trPr>
        <w:tc>
          <w:tcPr>
            <w:tcW w:w="1732" w:type="dxa"/>
            <w:vMerge/>
            <w:tcBorders>
              <w:top w:val="single" w:sz="4" w:space="0" w:color="auto"/>
              <w:left w:val="nil"/>
              <w:bottom w:val="single" w:sz="4" w:space="0" w:color="000000"/>
              <w:right w:val="nil"/>
            </w:tcBorders>
            <w:vAlign w:val="center"/>
            <w:hideMark/>
          </w:tcPr>
          <w:p w:rsidR="003F4169" w:rsidRPr="00B07DEC" w:rsidRDefault="003F4169" w:rsidP="00D70A98">
            <w:pPr>
              <w:spacing w:line="240" w:lineRule="auto"/>
              <w:rPr>
                <w:color w:val="000000"/>
                <w:lang w:eastAsia="id-ID"/>
              </w:rPr>
            </w:pPr>
          </w:p>
        </w:tc>
        <w:tc>
          <w:tcPr>
            <w:tcW w:w="927" w:type="dxa"/>
            <w:tcBorders>
              <w:top w:val="nil"/>
              <w:left w:val="nil"/>
              <w:bottom w:val="single" w:sz="4" w:space="0" w:color="auto"/>
              <w:right w:val="nil"/>
            </w:tcBorders>
            <w:shd w:val="clear" w:color="auto" w:fill="auto"/>
            <w:noWrap/>
            <w:vAlign w:val="bottom"/>
            <w:hideMark/>
          </w:tcPr>
          <w:p w:rsidR="003F4169" w:rsidRPr="00B07DEC" w:rsidRDefault="003F4169" w:rsidP="00D70A98">
            <w:pPr>
              <w:spacing w:line="240" w:lineRule="auto"/>
              <w:jc w:val="center"/>
              <w:rPr>
                <w:color w:val="000000"/>
                <w:lang w:eastAsia="id-ID"/>
              </w:rPr>
            </w:pPr>
            <w:r w:rsidRPr="00B07DEC">
              <w:rPr>
                <w:color w:val="000000"/>
                <w:sz w:val="22"/>
                <w:szCs w:val="22"/>
                <w:lang w:eastAsia="id-ID"/>
              </w:rPr>
              <w:t>KA</w:t>
            </w:r>
          </w:p>
        </w:tc>
        <w:tc>
          <w:tcPr>
            <w:tcW w:w="927" w:type="dxa"/>
            <w:tcBorders>
              <w:top w:val="nil"/>
              <w:left w:val="nil"/>
              <w:bottom w:val="single" w:sz="4" w:space="0" w:color="auto"/>
              <w:right w:val="nil"/>
            </w:tcBorders>
            <w:shd w:val="clear" w:color="auto" w:fill="auto"/>
            <w:noWrap/>
            <w:vAlign w:val="bottom"/>
            <w:hideMark/>
          </w:tcPr>
          <w:p w:rsidR="003F4169" w:rsidRPr="00B07DEC" w:rsidRDefault="003F4169" w:rsidP="00D70A98">
            <w:pPr>
              <w:spacing w:line="240" w:lineRule="auto"/>
              <w:jc w:val="center"/>
              <w:rPr>
                <w:color w:val="000000"/>
                <w:lang w:eastAsia="id-ID"/>
              </w:rPr>
            </w:pPr>
            <w:r w:rsidRPr="00B07DEC">
              <w:rPr>
                <w:color w:val="000000"/>
                <w:sz w:val="22"/>
                <w:szCs w:val="22"/>
                <w:lang w:eastAsia="id-ID"/>
              </w:rPr>
              <w:t>DB</w:t>
            </w:r>
          </w:p>
        </w:tc>
        <w:tc>
          <w:tcPr>
            <w:tcW w:w="927" w:type="dxa"/>
            <w:tcBorders>
              <w:top w:val="nil"/>
              <w:left w:val="nil"/>
              <w:bottom w:val="single" w:sz="4" w:space="0" w:color="auto"/>
              <w:right w:val="nil"/>
            </w:tcBorders>
            <w:shd w:val="clear" w:color="auto" w:fill="auto"/>
            <w:noWrap/>
            <w:vAlign w:val="bottom"/>
            <w:hideMark/>
          </w:tcPr>
          <w:p w:rsidR="003F4169" w:rsidRPr="000153B5" w:rsidRDefault="003F4169" w:rsidP="00D70A98">
            <w:pPr>
              <w:spacing w:line="240" w:lineRule="auto"/>
              <w:jc w:val="center"/>
              <w:rPr>
                <w:color w:val="000000"/>
                <w:vertAlign w:val="superscript"/>
                <w:lang w:val="id-ID" w:eastAsia="id-ID"/>
              </w:rPr>
            </w:pPr>
            <w:r w:rsidRPr="00B07DEC">
              <w:rPr>
                <w:color w:val="000000"/>
                <w:sz w:val="22"/>
                <w:szCs w:val="22"/>
                <w:lang w:eastAsia="id-ID"/>
              </w:rPr>
              <w:t>IV</w:t>
            </w:r>
            <w:r w:rsidR="000E0862">
              <w:rPr>
                <w:color w:val="000000"/>
                <w:sz w:val="22"/>
                <w:szCs w:val="22"/>
                <w:lang w:val="id-ID" w:eastAsia="id-ID"/>
              </w:rPr>
              <w:t xml:space="preserve"> </w:t>
            </w:r>
            <w:r w:rsidR="000153B5">
              <w:rPr>
                <w:color w:val="000000"/>
                <w:sz w:val="22"/>
                <w:szCs w:val="22"/>
                <w:vertAlign w:val="superscript"/>
                <w:lang w:val="id-ID" w:eastAsia="id-ID"/>
              </w:rPr>
              <w:t>dt</w:t>
            </w:r>
          </w:p>
        </w:tc>
        <w:tc>
          <w:tcPr>
            <w:tcW w:w="927" w:type="dxa"/>
            <w:tcBorders>
              <w:top w:val="nil"/>
              <w:left w:val="nil"/>
              <w:bottom w:val="single" w:sz="4" w:space="0" w:color="auto"/>
              <w:right w:val="nil"/>
            </w:tcBorders>
            <w:shd w:val="clear" w:color="auto" w:fill="auto"/>
            <w:noWrap/>
            <w:vAlign w:val="bottom"/>
            <w:hideMark/>
          </w:tcPr>
          <w:p w:rsidR="003F4169" w:rsidRPr="003B78A0" w:rsidRDefault="003F4169" w:rsidP="00D70A98">
            <w:pPr>
              <w:spacing w:line="240" w:lineRule="auto"/>
              <w:jc w:val="center"/>
              <w:rPr>
                <w:color w:val="000000"/>
                <w:lang w:val="id-ID" w:eastAsia="id-ID"/>
              </w:rPr>
            </w:pPr>
            <w:r w:rsidRPr="00B07DEC">
              <w:rPr>
                <w:color w:val="000000"/>
                <w:sz w:val="22"/>
                <w:szCs w:val="22"/>
                <w:lang w:eastAsia="id-ID"/>
              </w:rPr>
              <w:t>K</w:t>
            </w:r>
            <w:r w:rsidRPr="00B07DEC">
              <w:rPr>
                <w:color w:val="000000"/>
                <w:sz w:val="22"/>
                <w:szCs w:val="22"/>
                <w:vertAlign w:val="subscript"/>
                <w:lang w:eastAsia="id-ID"/>
              </w:rPr>
              <w:t>ST</w:t>
            </w:r>
            <w:r w:rsidR="003B78A0">
              <w:rPr>
                <w:color w:val="000000"/>
                <w:sz w:val="22"/>
                <w:szCs w:val="22"/>
                <w:lang w:val="id-ID" w:eastAsia="id-ID"/>
              </w:rPr>
              <w:t xml:space="preserve"> </w:t>
            </w:r>
          </w:p>
        </w:tc>
        <w:tc>
          <w:tcPr>
            <w:tcW w:w="927" w:type="dxa"/>
            <w:tcBorders>
              <w:top w:val="nil"/>
              <w:left w:val="nil"/>
              <w:bottom w:val="single" w:sz="4" w:space="0" w:color="auto"/>
              <w:right w:val="nil"/>
            </w:tcBorders>
            <w:shd w:val="clear" w:color="auto" w:fill="auto"/>
            <w:noWrap/>
            <w:vAlign w:val="bottom"/>
            <w:hideMark/>
          </w:tcPr>
          <w:p w:rsidR="003F4169" w:rsidRPr="00B07DEC" w:rsidRDefault="003F4169" w:rsidP="00D70A98">
            <w:pPr>
              <w:spacing w:line="240" w:lineRule="auto"/>
              <w:jc w:val="center"/>
              <w:rPr>
                <w:color w:val="000000"/>
                <w:lang w:eastAsia="id-ID"/>
              </w:rPr>
            </w:pPr>
            <w:r w:rsidRPr="00B07DEC">
              <w:rPr>
                <w:color w:val="000000"/>
                <w:sz w:val="22"/>
                <w:szCs w:val="22"/>
                <w:lang w:eastAsia="id-ID"/>
              </w:rPr>
              <w:t>K</w:t>
            </w:r>
            <w:r w:rsidRPr="00B07DEC">
              <w:rPr>
                <w:color w:val="000000"/>
                <w:sz w:val="22"/>
                <w:szCs w:val="22"/>
                <w:vertAlign w:val="subscript"/>
                <w:lang w:eastAsia="id-ID"/>
              </w:rPr>
              <w:t>CT</w:t>
            </w:r>
          </w:p>
        </w:tc>
        <w:tc>
          <w:tcPr>
            <w:tcW w:w="761" w:type="dxa"/>
            <w:tcBorders>
              <w:top w:val="nil"/>
              <w:left w:val="nil"/>
              <w:bottom w:val="single" w:sz="4" w:space="0" w:color="auto"/>
              <w:right w:val="nil"/>
            </w:tcBorders>
            <w:shd w:val="clear" w:color="auto" w:fill="auto"/>
            <w:noWrap/>
            <w:vAlign w:val="bottom"/>
            <w:hideMark/>
          </w:tcPr>
          <w:p w:rsidR="003F4169" w:rsidRPr="00B07DEC" w:rsidRDefault="003F4169" w:rsidP="00D70A98">
            <w:pPr>
              <w:spacing w:line="240" w:lineRule="auto"/>
              <w:jc w:val="center"/>
              <w:rPr>
                <w:color w:val="000000"/>
                <w:lang w:eastAsia="id-ID"/>
              </w:rPr>
            </w:pPr>
            <w:r w:rsidRPr="00B07DEC">
              <w:rPr>
                <w:color w:val="000000"/>
                <w:sz w:val="22"/>
                <w:szCs w:val="22"/>
                <w:lang w:eastAsia="id-ID"/>
              </w:rPr>
              <w:t>LPK</w:t>
            </w:r>
          </w:p>
        </w:tc>
        <w:tc>
          <w:tcPr>
            <w:tcW w:w="818" w:type="dxa"/>
            <w:vMerge/>
            <w:tcBorders>
              <w:top w:val="single" w:sz="4" w:space="0" w:color="auto"/>
              <w:left w:val="nil"/>
              <w:bottom w:val="single" w:sz="4" w:space="0" w:color="000000"/>
              <w:right w:val="nil"/>
            </w:tcBorders>
            <w:vAlign w:val="center"/>
            <w:hideMark/>
          </w:tcPr>
          <w:p w:rsidR="003F4169" w:rsidRPr="00B07DEC" w:rsidRDefault="003F4169" w:rsidP="00D70A98">
            <w:pPr>
              <w:spacing w:line="240" w:lineRule="auto"/>
              <w:rPr>
                <w:color w:val="000000"/>
                <w:lang w:eastAsia="id-ID"/>
              </w:rPr>
            </w:pPr>
          </w:p>
        </w:tc>
      </w:tr>
      <w:tr w:rsidR="003F4169" w:rsidRPr="00392D57" w:rsidTr="00213FDF">
        <w:trPr>
          <w:trHeight w:val="296"/>
        </w:trPr>
        <w:tc>
          <w:tcPr>
            <w:tcW w:w="1732"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center"/>
              <w:rPr>
                <w:color w:val="000000"/>
                <w:lang w:eastAsia="id-ID"/>
              </w:rPr>
            </w:pPr>
            <w:r w:rsidRPr="00B07DEC">
              <w:rPr>
                <w:color w:val="000000"/>
                <w:sz w:val="22"/>
                <w:szCs w:val="22"/>
                <w:lang w:eastAsia="id-ID"/>
              </w:rPr>
              <w:t xml:space="preserve">Lama Perendaman </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28,58*</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8,22*</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3,52*</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14,39*</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16,68*</w:t>
            </w:r>
          </w:p>
        </w:tc>
        <w:tc>
          <w:tcPr>
            <w:tcW w:w="761"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0,26</w:t>
            </w:r>
            <w:r w:rsidRPr="00B07DEC">
              <w:rPr>
                <w:color w:val="000000"/>
                <w:sz w:val="22"/>
                <w:szCs w:val="22"/>
                <w:vertAlign w:val="superscript"/>
                <w:lang w:eastAsia="id-ID"/>
              </w:rPr>
              <w:t>tn</w:t>
            </w:r>
          </w:p>
        </w:tc>
        <w:tc>
          <w:tcPr>
            <w:tcW w:w="818"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2,96</w:t>
            </w:r>
          </w:p>
        </w:tc>
      </w:tr>
      <w:tr w:rsidR="003F4169" w:rsidRPr="00392D57" w:rsidTr="00213FDF">
        <w:trPr>
          <w:trHeight w:val="296"/>
        </w:trPr>
        <w:tc>
          <w:tcPr>
            <w:tcW w:w="1732"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center"/>
              <w:rPr>
                <w:color w:val="000000"/>
                <w:lang w:eastAsia="id-ID"/>
              </w:rPr>
            </w:pPr>
            <w:r w:rsidRPr="00B07DEC">
              <w:rPr>
                <w:color w:val="000000"/>
                <w:sz w:val="22"/>
                <w:szCs w:val="22"/>
                <w:lang w:eastAsia="id-ID"/>
              </w:rPr>
              <w:t xml:space="preserve">Konsentrasi </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vertAlign w:val="superscript"/>
                <w:lang w:eastAsia="id-ID"/>
              </w:rPr>
            </w:pPr>
            <w:r w:rsidRPr="00B07DEC">
              <w:rPr>
                <w:color w:val="000000"/>
                <w:sz w:val="22"/>
                <w:szCs w:val="22"/>
                <w:lang w:eastAsia="id-ID"/>
              </w:rPr>
              <w:t>0,18</w:t>
            </w:r>
            <w:r w:rsidRPr="00B07DEC">
              <w:rPr>
                <w:color w:val="000000"/>
                <w:sz w:val="22"/>
                <w:szCs w:val="22"/>
                <w:vertAlign w:val="superscript"/>
                <w:lang w:eastAsia="id-ID"/>
              </w:rPr>
              <w:t>tn</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19,01*</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0,64</w:t>
            </w:r>
            <w:r w:rsidRPr="00B07DEC">
              <w:rPr>
                <w:color w:val="000000"/>
                <w:sz w:val="22"/>
                <w:szCs w:val="22"/>
                <w:vertAlign w:val="superscript"/>
                <w:lang w:eastAsia="id-ID"/>
              </w:rPr>
              <w:t>tn</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12,96*</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23,38*</w:t>
            </w:r>
          </w:p>
        </w:tc>
        <w:tc>
          <w:tcPr>
            <w:tcW w:w="761"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vertAlign w:val="superscript"/>
                <w:lang w:eastAsia="id-ID"/>
              </w:rPr>
            </w:pPr>
            <w:r w:rsidRPr="00B07DEC">
              <w:rPr>
                <w:color w:val="000000"/>
                <w:sz w:val="22"/>
                <w:szCs w:val="22"/>
                <w:lang w:eastAsia="id-ID"/>
              </w:rPr>
              <w:t>0,34</w:t>
            </w:r>
            <w:r w:rsidRPr="00B07DEC">
              <w:rPr>
                <w:color w:val="000000"/>
                <w:sz w:val="22"/>
                <w:szCs w:val="22"/>
                <w:vertAlign w:val="superscript"/>
                <w:lang w:eastAsia="id-ID"/>
              </w:rPr>
              <w:t>tn</w:t>
            </w:r>
          </w:p>
        </w:tc>
        <w:tc>
          <w:tcPr>
            <w:tcW w:w="818"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3,22</w:t>
            </w:r>
          </w:p>
        </w:tc>
      </w:tr>
      <w:tr w:rsidR="003F4169" w:rsidRPr="00392D57" w:rsidTr="00213FDF">
        <w:trPr>
          <w:trHeight w:val="296"/>
        </w:trPr>
        <w:tc>
          <w:tcPr>
            <w:tcW w:w="1732"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center"/>
              <w:rPr>
                <w:color w:val="000000"/>
                <w:lang w:eastAsia="id-ID"/>
              </w:rPr>
            </w:pPr>
            <w:r w:rsidRPr="00B07DEC">
              <w:rPr>
                <w:color w:val="000000"/>
                <w:sz w:val="22"/>
                <w:szCs w:val="22"/>
                <w:lang w:eastAsia="id-ID"/>
              </w:rPr>
              <w:t xml:space="preserve">Interaksi </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9,55*</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9,27*</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2,68*</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3,91*</w:t>
            </w:r>
          </w:p>
        </w:tc>
        <w:tc>
          <w:tcPr>
            <w:tcW w:w="927"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10,72*</w:t>
            </w:r>
          </w:p>
        </w:tc>
        <w:tc>
          <w:tcPr>
            <w:tcW w:w="761"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vertAlign w:val="superscript"/>
                <w:lang w:eastAsia="id-ID"/>
              </w:rPr>
            </w:pPr>
            <w:r w:rsidRPr="00B07DEC">
              <w:rPr>
                <w:color w:val="000000"/>
                <w:sz w:val="22"/>
                <w:szCs w:val="22"/>
                <w:lang w:eastAsia="id-ID"/>
              </w:rPr>
              <w:t>1,01</w:t>
            </w:r>
            <w:r w:rsidRPr="00B07DEC">
              <w:rPr>
                <w:color w:val="000000"/>
                <w:sz w:val="22"/>
                <w:szCs w:val="22"/>
                <w:vertAlign w:val="superscript"/>
                <w:lang w:eastAsia="id-ID"/>
              </w:rPr>
              <w:t>tn</w:t>
            </w:r>
          </w:p>
        </w:tc>
        <w:tc>
          <w:tcPr>
            <w:tcW w:w="818" w:type="dxa"/>
            <w:tcBorders>
              <w:top w:val="nil"/>
              <w:left w:val="nil"/>
              <w:bottom w:val="nil"/>
              <w:right w:val="nil"/>
            </w:tcBorders>
            <w:shd w:val="clear" w:color="auto" w:fill="auto"/>
            <w:noWrap/>
            <w:vAlign w:val="bottom"/>
            <w:hideMark/>
          </w:tcPr>
          <w:p w:rsidR="003F4169" w:rsidRPr="00B07DEC" w:rsidRDefault="003F4169" w:rsidP="00D70A98">
            <w:pPr>
              <w:spacing w:line="240" w:lineRule="auto"/>
              <w:jc w:val="right"/>
              <w:rPr>
                <w:color w:val="000000"/>
                <w:lang w:eastAsia="id-ID"/>
              </w:rPr>
            </w:pPr>
            <w:r w:rsidRPr="00B07DEC">
              <w:rPr>
                <w:color w:val="000000"/>
                <w:sz w:val="22"/>
                <w:szCs w:val="22"/>
                <w:lang w:eastAsia="id-ID"/>
              </w:rPr>
              <w:t>2,42</w:t>
            </w:r>
          </w:p>
        </w:tc>
      </w:tr>
      <w:tr w:rsidR="003F4169" w:rsidRPr="00392D57" w:rsidTr="00213FDF">
        <w:trPr>
          <w:trHeight w:val="296"/>
        </w:trPr>
        <w:tc>
          <w:tcPr>
            <w:tcW w:w="1732" w:type="dxa"/>
            <w:tcBorders>
              <w:top w:val="single" w:sz="4" w:space="0" w:color="auto"/>
              <w:left w:val="nil"/>
              <w:bottom w:val="single" w:sz="4" w:space="0" w:color="auto"/>
              <w:right w:val="nil"/>
            </w:tcBorders>
            <w:shd w:val="clear" w:color="auto" w:fill="auto"/>
            <w:noWrap/>
            <w:vAlign w:val="bottom"/>
            <w:hideMark/>
          </w:tcPr>
          <w:p w:rsidR="003F4169" w:rsidRPr="00B07DEC" w:rsidRDefault="003F4169" w:rsidP="00D70A98">
            <w:pPr>
              <w:spacing w:line="240" w:lineRule="auto"/>
              <w:jc w:val="center"/>
              <w:rPr>
                <w:color w:val="000000"/>
                <w:lang w:eastAsia="id-ID"/>
              </w:rPr>
            </w:pPr>
            <w:r w:rsidRPr="00B07DEC">
              <w:rPr>
                <w:color w:val="000000"/>
                <w:sz w:val="22"/>
                <w:szCs w:val="22"/>
                <w:lang w:eastAsia="id-ID"/>
              </w:rPr>
              <w:t xml:space="preserve">KK </w:t>
            </w:r>
          </w:p>
        </w:tc>
        <w:tc>
          <w:tcPr>
            <w:tcW w:w="927" w:type="dxa"/>
            <w:tcBorders>
              <w:top w:val="single" w:sz="4" w:space="0" w:color="auto"/>
              <w:left w:val="nil"/>
              <w:bottom w:val="single" w:sz="4" w:space="0" w:color="auto"/>
              <w:right w:val="nil"/>
            </w:tcBorders>
            <w:shd w:val="clear" w:color="auto" w:fill="auto"/>
            <w:noWrap/>
            <w:vAlign w:val="bottom"/>
            <w:hideMark/>
          </w:tcPr>
          <w:p w:rsidR="003F4169" w:rsidRPr="00D129BE" w:rsidRDefault="00213FDF" w:rsidP="00213FDF">
            <w:pPr>
              <w:spacing w:line="240" w:lineRule="auto"/>
              <w:ind w:left="-123"/>
              <w:jc w:val="center"/>
              <w:rPr>
                <w:color w:val="000000"/>
                <w:lang w:val="id-ID" w:eastAsia="id-ID"/>
              </w:rPr>
            </w:pPr>
            <w:r>
              <w:rPr>
                <w:color w:val="000000"/>
                <w:sz w:val="22"/>
                <w:szCs w:val="22"/>
                <w:lang w:val="id-ID" w:eastAsia="id-ID"/>
              </w:rPr>
              <w:t xml:space="preserve">   </w:t>
            </w:r>
            <w:r w:rsidR="00D129BE">
              <w:rPr>
                <w:color w:val="000000"/>
                <w:sz w:val="22"/>
                <w:szCs w:val="22"/>
                <w:lang w:eastAsia="id-ID"/>
              </w:rPr>
              <w:t>6,</w:t>
            </w:r>
            <w:r w:rsidR="00D129BE">
              <w:rPr>
                <w:color w:val="000000"/>
                <w:sz w:val="22"/>
                <w:szCs w:val="22"/>
                <w:lang w:val="id-ID" w:eastAsia="id-ID"/>
              </w:rPr>
              <w:t>12</w:t>
            </w:r>
          </w:p>
        </w:tc>
        <w:tc>
          <w:tcPr>
            <w:tcW w:w="927" w:type="dxa"/>
            <w:tcBorders>
              <w:top w:val="single" w:sz="4" w:space="0" w:color="auto"/>
              <w:left w:val="nil"/>
              <w:bottom w:val="single" w:sz="4" w:space="0" w:color="auto"/>
              <w:right w:val="nil"/>
            </w:tcBorders>
            <w:shd w:val="clear" w:color="auto" w:fill="auto"/>
            <w:noWrap/>
            <w:vAlign w:val="bottom"/>
            <w:hideMark/>
          </w:tcPr>
          <w:p w:rsidR="003F4169" w:rsidRPr="00B07DEC" w:rsidRDefault="00213FDF" w:rsidP="00213FDF">
            <w:pPr>
              <w:spacing w:line="240" w:lineRule="auto"/>
              <w:ind w:left="-199"/>
              <w:jc w:val="center"/>
              <w:rPr>
                <w:color w:val="000000"/>
                <w:lang w:eastAsia="id-ID"/>
              </w:rPr>
            </w:pPr>
            <w:r>
              <w:rPr>
                <w:color w:val="000000"/>
                <w:sz w:val="22"/>
                <w:szCs w:val="22"/>
                <w:lang w:val="id-ID" w:eastAsia="id-ID"/>
              </w:rPr>
              <w:t xml:space="preserve">  </w:t>
            </w:r>
            <w:r w:rsidR="003F4169" w:rsidRPr="00B07DEC">
              <w:rPr>
                <w:color w:val="000000"/>
                <w:sz w:val="22"/>
                <w:szCs w:val="22"/>
                <w:lang w:eastAsia="id-ID"/>
              </w:rPr>
              <w:t>18,75</w:t>
            </w:r>
          </w:p>
        </w:tc>
        <w:tc>
          <w:tcPr>
            <w:tcW w:w="927" w:type="dxa"/>
            <w:tcBorders>
              <w:top w:val="single" w:sz="4" w:space="0" w:color="auto"/>
              <w:left w:val="nil"/>
              <w:bottom w:val="single" w:sz="4" w:space="0" w:color="auto"/>
              <w:right w:val="nil"/>
            </w:tcBorders>
            <w:shd w:val="clear" w:color="auto" w:fill="auto"/>
            <w:noWrap/>
            <w:vAlign w:val="bottom"/>
            <w:hideMark/>
          </w:tcPr>
          <w:p w:rsidR="003F4169" w:rsidRPr="000153B5" w:rsidRDefault="00213FDF" w:rsidP="00213FDF">
            <w:pPr>
              <w:spacing w:line="240" w:lineRule="auto"/>
              <w:ind w:left="-276"/>
              <w:jc w:val="center"/>
              <w:rPr>
                <w:color w:val="000000"/>
                <w:lang w:val="id-ID" w:eastAsia="id-ID"/>
              </w:rPr>
            </w:pPr>
            <w:r>
              <w:rPr>
                <w:color w:val="000000"/>
                <w:sz w:val="22"/>
                <w:szCs w:val="22"/>
                <w:lang w:val="id-ID" w:eastAsia="id-ID"/>
              </w:rPr>
              <w:t xml:space="preserve">    </w:t>
            </w:r>
            <w:r w:rsidR="003F4169" w:rsidRPr="00B07DEC">
              <w:rPr>
                <w:color w:val="000000"/>
                <w:sz w:val="22"/>
                <w:szCs w:val="22"/>
                <w:lang w:eastAsia="id-ID"/>
              </w:rPr>
              <w:t>4</w:t>
            </w:r>
            <w:r w:rsidR="000153B5">
              <w:rPr>
                <w:color w:val="000000"/>
                <w:sz w:val="22"/>
                <w:szCs w:val="22"/>
                <w:lang w:val="id-ID" w:eastAsia="id-ID"/>
              </w:rPr>
              <w:t>7</w:t>
            </w:r>
            <w:r w:rsidR="003F4169" w:rsidRPr="00B07DEC">
              <w:rPr>
                <w:color w:val="000000"/>
                <w:sz w:val="22"/>
                <w:szCs w:val="22"/>
                <w:lang w:eastAsia="id-ID"/>
              </w:rPr>
              <w:t>,24</w:t>
            </w:r>
          </w:p>
        </w:tc>
        <w:tc>
          <w:tcPr>
            <w:tcW w:w="927" w:type="dxa"/>
            <w:tcBorders>
              <w:top w:val="single" w:sz="4" w:space="0" w:color="auto"/>
              <w:left w:val="nil"/>
              <w:bottom w:val="single" w:sz="4" w:space="0" w:color="auto"/>
              <w:right w:val="nil"/>
            </w:tcBorders>
            <w:shd w:val="clear" w:color="auto" w:fill="auto"/>
            <w:noWrap/>
            <w:vAlign w:val="bottom"/>
            <w:hideMark/>
          </w:tcPr>
          <w:p w:rsidR="003F4169" w:rsidRPr="000D20D0" w:rsidRDefault="00084D20" w:rsidP="00213FDF">
            <w:pPr>
              <w:spacing w:line="240" w:lineRule="auto"/>
              <w:ind w:left="-210" w:right="-171"/>
              <w:jc w:val="center"/>
              <w:rPr>
                <w:color w:val="000000"/>
                <w:lang w:val="id-ID" w:eastAsia="id-ID"/>
              </w:rPr>
            </w:pPr>
            <w:r>
              <w:rPr>
                <w:color w:val="000000"/>
                <w:sz w:val="22"/>
                <w:szCs w:val="22"/>
                <w:lang w:val="id-ID" w:eastAsia="id-ID"/>
              </w:rPr>
              <w:t>32</w:t>
            </w:r>
            <w:r w:rsidR="003B78A0">
              <w:rPr>
                <w:color w:val="000000"/>
                <w:sz w:val="22"/>
                <w:szCs w:val="22"/>
                <w:lang w:eastAsia="id-ID"/>
              </w:rPr>
              <w:t>,</w:t>
            </w:r>
            <w:r>
              <w:rPr>
                <w:color w:val="000000"/>
                <w:sz w:val="22"/>
                <w:szCs w:val="22"/>
                <w:lang w:val="id-ID" w:eastAsia="id-ID"/>
              </w:rPr>
              <w:t>2</w:t>
            </w:r>
            <w:r w:rsidR="003F4169" w:rsidRPr="00B07DEC">
              <w:rPr>
                <w:color w:val="000000"/>
                <w:sz w:val="22"/>
                <w:szCs w:val="22"/>
                <w:lang w:eastAsia="id-ID"/>
              </w:rPr>
              <w:t>3</w:t>
            </w:r>
          </w:p>
        </w:tc>
        <w:tc>
          <w:tcPr>
            <w:tcW w:w="927" w:type="dxa"/>
            <w:tcBorders>
              <w:top w:val="single" w:sz="4" w:space="0" w:color="auto"/>
              <w:left w:val="nil"/>
              <w:bottom w:val="single" w:sz="4" w:space="0" w:color="auto"/>
              <w:right w:val="nil"/>
            </w:tcBorders>
            <w:shd w:val="clear" w:color="auto" w:fill="auto"/>
            <w:noWrap/>
            <w:vAlign w:val="bottom"/>
            <w:hideMark/>
          </w:tcPr>
          <w:p w:rsidR="003F4169" w:rsidRPr="00B07DEC" w:rsidRDefault="00213FDF" w:rsidP="00213FDF">
            <w:pPr>
              <w:spacing w:line="240" w:lineRule="auto"/>
              <w:ind w:left="-145"/>
              <w:jc w:val="center"/>
              <w:rPr>
                <w:color w:val="000000"/>
                <w:lang w:eastAsia="id-ID"/>
              </w:rPr>
            </w:pPr>
            <w:r>
              <w:rPr>
                <w:color w:val="000000"/>
                <w:sz w:val="22"/>
                <w:szCs w:val="22"/>
                <w:lang w:val="id-ID" w:eastAsia="id-ID"/>
              </w:rPr>
              <w:t xml:space="preserve">  </w:t>
            </w:r>
            <w:r w:rsidR="003F4169" w:rsidRPr="00B07DEC">
              <w:rPr>
                <w:color w:val="000000"/>
                <w:sz w:val="22"/>
                <w:szCs w:val="22"/>
                <w:lang w:eastAsia="id-ID"/>
              </w:rPr>
              <w:t>19,24</w:t>
            </w:r>
          </w:p>
        </w:tc>
        <w:tc>
          <w:tcPr>
            <w:tcW w:w="761" w:type="dxa"/>
            <w:tcBorders>
              <w:top w:val="single" w:sz="4" w:space="0" w:color="auto"/>
              <w:left w:val="nil"/>
              <w:bottom w:val="single" w:sz="4" w:space="0" w:color="auto"/>
              <w:right w:val="nil"/>
            </w:tcBorders>
            <w:shd w:val="clear" w:color="auto" w:fill="auto"/>
            <w:noWrap/>
            <w:vAlign w:val="bottom"/>
            <w:hideMark/>
          </w:tcPr>
          <w:p w:rsidR="003F4169" w:rsidRPr="00B07DEC" w:rsidRDefault="00213FDF" w:rsidP="00213FDF">
            <w:pPr>
              <w:spacing w:line="240" w:lineRule="auto"/>
              <w:ind w:left="-222"/>
              <w:jc w:val="center"/>
              <w:rPr>
                <w:color w:val="000000"/>
                <w:lang w:eastAsia="id-ID"/>
              </w:rPr>
            </w:pPr>
            <w:r>
              <w:rPr>
                <w:color w:val="000000"/>
                <w:sz w:val="22"/>
                <w:szCs w:val="22"/>
                <w:lang w:val="id-ID" w:eastAsia="id-ID"/>
              </w:rPr>
              <w:t xml:space="preserve"> </w:t>
            </w:r>
            <w:r w:rsidR="003F4169" w:rsidRPr="00B07DEC">
              <w:rPr>
                <w:color w:val="000000"/>
                <w:sz w:val="22"/>
                <w:szCs w:val="22"/>
                <w:lang w:eastAsia="id-ID"/>
              </w:rPr>
              <w:t>9,66</w:t>
            </w:r>
          </w:p>
        </w:tc>
        <w:tc>
          <w:tcPr>
            <w:tcW w:w="818" w:type="dxa"/>
            <w:tcBorders>
              <w:top w:val="single" w:sz="4" w:space="0" w:color="auto"/>
              <w:left w:val="nil"/>
              <w:bottom w:val="single" w:sz="4" w:space="0" w:color="auto"/>
              <w:right w:val="nil"/>
            </w:tcBorders>
            <w:shd w:val="clear" w:color="auto" w:fill="auto"/>
            <w:noWrap/>
            <w:vAlign w:val="bottom"/>
            <w:hideMark/>
          </w:tcPr>
          <w:p w:rsidR="003F4169" w:rsidRPr="00B07DEC" w:rsidRDefault="003F4169" w:rsidP="00D70A98">
            <w:pPr>
              <w:spacing w:line="240" w:lineRule="auto"/>
              <w:rPr>
                <w:color w:val="000000"/>
                <w:lang w:eastAsia="id-ID"/>
              </w:rPr>
            </w:pPr>
            <w:r w:rsidRPr="00B07DEC">
              <w:rPr>
                <w:color w:val="000000"/>
                <w:sz w:val="22"/>
                <w:szCs w:val="22"/>
                <w:lang w:eastAsia="id-ID"/>
              </w:rPr>
              <w:t> </w:t>
            </w:r>
          </w:p>
        </w:tc>
      </w:tr>
    </w:tbl>
    <w:p w:rsidR="005015EE" w:rsidRPr="00B07DEC" w:rsidRDefault="005015EE" w:rsidP="005015EE">
      <w:pPr>
        <w:tabs>
          <w:tab w:val="left" w:pos="6370"/>
        </w:tabs>
        <w:spacing w:line="240" w:lineRule="auto"/>
        <w:jc w:val="both"/>
        <w:rPr>
          <w:sz w:val="20"/>
          <w:szCs w:val="20"/>
        </w:rPr>
      </w:pPr>
      <w:proofErr w:type="gramStart"/>
      <w:r w:rsidRPr="00B07DEC">
        <w:rPr>
          <w:sz w:val="20"/>
          <w:szCs w:val="20"/>
        </w:rPr>
        <w:t>Keterangan :</w:t>
      </w:r>
      <w:proofErr w:type="gramEnd"/>
      <w:r w:rsidRPr="00B07DEC">
        <w:rPr>
          <w:sz w:val="20"/>
          <w:szCs w:val="20"/>
        </w:rPr>
        <w:t xml:space="preserve"> * = berpengaruh nyata</w:t>
      </w:r>
    </w:p>
    <w:p w:rsidR="005015EE" w:rsidRPr="00B07DEC" w:rsidRDefault="005015EE" w:rsidP="005015EE">
      <w:pPr>
        <w:tabs>
          <w:tab w:val="left" w:pos="6370"/>
        </w:tabs>
        <w:spacing w:line="240" w:lineRule="auto"/>
        <w:jc w:val="both"/>
        <w:rPr>
          <w:sz w:val="20"/>
          <w:szCs w:val="20"/>
          <w:lang w:val="id-ID"/>
        </w:rPr>
      </w:pPr>
      <w:r w:rsidRPr="00B07DEC">
        <w:rPr>
          <w:sz w:val="20"/>
          <w:szCs w:val="20"/>
        </w:rPr>
        <w:t xml:space="preserve">                    </w:t>
      </w:r>
      <w:proofErr w:type="gramStart"/>
      <w:r w:rsidRPr="00B07DEC">
        <w:rPr>
          <w:sz w:val="20"/>
          <w:szCs w:val="20"/>
        </w:rPr>
        <w:t>tn</w:t>
      </w:r>
      <w:proofErr w:type="gramEnd"/>
      <w:r w:rsidRPr="00B07DEC">
        <w:rPr>
          <w:sz w:val="20"/>
          <w:szCs w:val="20"/>
        </w:rPr>
        <w:t xml:space="preserve"> =  berpengaruh tidak nyata </w:t>
      </w:r>
    </w:p>
    <w:p w:rsidR="005015EE" w:rsidRPr="00B07DEC" w:rsidRDefault="003F4169" w:rsidP="005015EE">
      <w:pPr>
        <w:tabs>
          <w:tab w:val="left" w:pos="6370"/>
        </w:tabs>
        <w:spacing w:line="240" w:lineRule="auto"/>
        <w:jc w:val="both"/>
        <w:rPr>
          <w:sz w:val="20"/>
          <w:szCs w:val="20"/>
          <w:lang w:val="id-ID"/>
        </w:rPr>
      </w:pPr>
      <w:r w:rsidRPr="00B07DEC">
        <w:rPr>
          <w:sz w:val="20"/>
          <w:szCs w:val="20"/>
          <w:lang w:val="id-ID"/>
        </w:rPr>
        <w:t xml:space="preserve">                    dt = data transpo</w:t>
      </w:r>
      <w:r w:rsidR="000153B5">
        <w:rPr>
          <w:sz w:val="20"/>
          <w:szCs w:val="20"/>
          <w:lang w:val="id-ID"/>
        </w:rPr>
        <w:t>r</w:t>
      </w:r>
      <w:r w:rsidRPr="00B07DEC">
        <w:rPr>
          <w:sz w:val="20"/>
          <w:szCs w:val="20"/>
          <w:lang w:val="id-ID"/>
        </w:rPr>
        <w:t>masi</w:t>
      </w:r>
    </w:p>
    <w:p w:rsidR="005015EE" w:rsidRPr="00D8542D" w:rsidRDefault="00D8542D" w:rsidP="00D8542D">
      <w:pPr>
        <w:tabs>
          <w:tab w:val="left" w:pos="9781"/>
        </w:tabs>
        <w:spacing w:line="240" w:lineRule="auto"/>
        <w:rPr>
          <w:lang w:val="id-ID"/>
        </w:rPr>
      </w:pPr>
      <w:r>
        <w:rPr>
          <w:lang w:val="id-ID"/>
        </w:rPr>
        <w:tab/>
      </w:r>
    </w:p>
    <w:p w:rsidR="00C60AB5" w:rsidRDefault="005015EE" w:rsidP="00B9753A">
      <w:pPr>
        <w:spacing w:after="240" w:line="240" w:lineRule="auto"/>
        <w:jc w:val="both"/>
        <w:rPr>
          <w:lang w:val="id-ID"/>
        </w:rPr>
      </w:pPr>
      <w:r>
        <w:rPr>
          <w:lang w:val="id-ID"/>
        </w:rPr>
        <w:t xml:space="preserve"> </w:t>
      </w:r>
      <w:r w:rsidR="00D8542D">
        <w:rPr>
          <w:lang w:val="id-ID"/>
        </w:rPr>
        <w:tab/>
      </w:r>
      <w:r w:rsidR="00166799">
        <w:t xml:space="preserve">Tabel 1 menunjukkan bahwa interaksi konsentrasi MOL rebung dan lama perendaman </w:t>
      </w:r>
      <w:proofErr w:type="gramStart"/>
      <w:r w:rsidR="00166799">
        <w:t>memberikan  pengaruh</w:t>
      </w:r>
      <w:proofErr w:type="gramEnd"/>
      <w:r w:rsidR="00166799">
        <w:t xml:space="preserve"> nyata terhadap kadar air, daya berkecambah, indeks vigor, keserempakan tumbuh</w:t>
      </w:r>
      <w:r w:rsidR="000802C0">
        <w:rPr>
          <w:lang w:val="id-ID"/>
        </w:rPr>
        <w:t>,</w:t>
      </w:r>
      <w:r w:rsidR="00166799">
        <w:t xml:space="preserve"> kecepatan tumbuh, tetapi berpengaruh tidak nyata terhadap laju pertumbuhan kecambah pada benih kemiri. Untuk mengetahui perbedaan antara level interaksi </w:t>
      </w:r>
      <w:proofErr w:type="gramStart"/>
      <w:r w:rsidR="00166799">
        <w:t>dilakukan  uji</w:t>
      </w:r>
      <w:proofErr w:type="gramEnd"/>
      <w:r w:rsidR="00166799">
        <w:t xml:space="preserve"> </w:t>
      </w:r>
      <w:r w:rsidR="00166799" w:rsidRPr="001D0CC5">
        <w:t>Duncan ̓s Multiple Range</w:t>
      </w:r>
      <w:r w:rsidR="00166799">
        <w:t xml:space="preserve"> (DMRT) pada taraf α=5%.</w:t>
      </w:r>
    </w:p>
    <w:p w:rsidR="009C0C5F" w:rsidRDefault="009C0C5F" w:rsidP="008766B0">
      <w:pPr>
        <w:tabs>
          <w:tab w:val="center" w:pos="3969"/>
        </w:tabs>
        <w:spacing w:line="240" w:lineRule="auto"/>
        <w:jc w:val="both"/>
        <w:rPr>
          <w:lang w:val="id-ID"/>
        </w:rPr>
      </w:pPr>
      <w:r>
        <w:rPr>
          <w:b/>
        </w:rPr>
        <w:t>1.  Kadar Air Benih Kemiri</w:t>
      </w:r>
      <w:r>
        <w:t xml:space="preserve"> </w:t>
      </w:r>
      <w:r w:rsidR="00B9753A">
        <w:tab/>
      </w:r>
    </w:p>
    <w:p w:rsidR="009C0C5F" w:rsidRDefault="009C0C5F" w:rsidP="00B9753A">
      <w:pPr>
        <w:spacing w:line="240" w:lineRule="auto"/>
        <w:jc w:val="both"/>
      </w:pPr>
      <w:r>
        <w:rPr>
          <w:lang w:val="id-ID"/>
        </w:rPr>
        <w:tab/>
      </w:r>
      <w:r>
        <w:t xml:space="preserve">Hasil uji DMRT terhadap </w:t>
      </w:r>
      <w:proofErr w:type="gramStart"/>
      <w:r>
        <w:t>kadar</w:t>
      </w:r>
      <w:proofErr w:type="gramEnd"/>
      <w:r>
        <w:t xml:space="preserve"> air</w:t>
      </w:r>
      <w:r w:rsidR="004E6808">
        <w:t xml:space="preserve"> benih kemiri dapat dilihat </w:t>
      </w:r>
      <w:r w:rsidR="004E6808">
        <w:rPr>
          <w:lang w:val="id-ID"/>
        </w:rPr>
        <w:t>pada</w:t>
      </w:r>
      <w:r w:rsidR="004E6808">
        <w:t xml:space="preserve"> Tabel 2</w:t>
      </w:r>
      <w:r w:rsidR="004E6808">
        <w:rPr>
          <w:lang w:val="id-ID"/>
        </w:rPr>
        <w:t>.</w:t>
      </w:r>
      <w:r>
        <w:tab/>
        <w:t xml:space="preserve">  </w:t>
      </w:r>
    </w:p>
    <w:p w:rsidR="009C0C5F" w:rsidRDefault="009C0C5F" w:rsidP="00061DF7">
      <w:pPr>
        <w:spacing w:after="240" w:line="240" w:lineRule="auto"/>
        <w:jc w:val="both"/>
      </w:pPr>
      <w:proofErr w:type="gramStart"/>
      <w:r w:rsidRPr="009F569B">
        <w:t>Tabel 2.</w:t>
      </w:r>
      <w:proofErr w:type="gramEnd"/>
      <w:r w:rsidRPr="009F569B">
        <w:t xml:space="preserve"> </w:t>
      </w:r>
      <w:proofErr w:type="gramStart"/>
      <w:r>
        <w:t xml:space="preserve">Hasil Uji </w:t>
      </w:r>
      <w:r w:rsidRPr="001D0CC5">
        <w:t xml:space="preserve">Duncan ̓s </w:t>
      </w:r>
      <w:r w:rsidRPr="009F569B">
        <w:t xml:space="preserve">Pengaruh </w:t>
      </w:r>
      <w:r>
        <w:t xml:space="preserve">Interaksi Larutan MOL Rebung dan Lama </w:t>
      </w:r>
      <w:r>
        <w:tab/>
        <w:t>    P</w:t>
      </w:r>
      <w:r w:rsidRPr="009F569B">
        <w:t>erendaman terhadap Kadar Air Benih Kemiri.</w:t>
      </w:r>
      <w:proofErr w:type="gramEnd"/>
      <w:r w:rsidRPr="009F569B">
        <w:t xml:space="preserve">  </w:t>
      </w:r>
    </w:p>
    <w:tbl>
      <w:tblPr>
        <w:tblW w:w="7845" w:type="dxa"/>
        <w:tblInd w:w="93" w:type="dxa"/>
        <w:tblLook w:val="04A0"/>
      </w:tblPr>
      <w:tblGrid>
        <w:gridCol w:w="3216"/>
        <w:gridCol w:w="1588"/>
        <w:gridCol w:w="1675"/>
        <w:gridCol w:w="1366"/>
      </w:tblGrid>
      <w:tr w:rsidR="009C0C5F" w:rsidRPr="00B42C67" w:rsidTr="009F568C">
        <w:trPr>
          <w:trHeight w:val="237"/>
        </w:trPr>
        <w:tc>
          <w:tcPr>
            <w:tcW w:w="3216" w:type="dxa"/>
            <w:vMerge w:val="restart"/>
            <w:tcBorders>
              <w:top w:val="single" w:sz="8" w:space="0" w:color="auto"/>
              <w:left w:val="nil"/>
              <w:bottom w:val="single" w:sz="8" w:space="0" w:color="000000"/>
              <w:right w:val="nil"/>
            </w:tcBorders>
            <w:shd w:val="clear" w:color="auto" w:fill="auto"/>
            <w:noWrap/>
            <w:vAlign w:val="center"/>
            <w:hideMark/>
          </w:tcPr>
          <w:p w:rsidR="009C0C5F" w:rsidRDefault="009C0C5F" w:rsidP="00F1560E">
            <w:pPr>
              <w:spacing w:line="240" w:lineRule="auto"/>
              <w:jc w:val="center"/>
              <w:rPr>
                <w:color w:val="000000"/>
                <w:lang w:eastAsia="id-ID"/>
              </w:rPr>
            </w:pPr>
            <w:r w:rsidRPr="00B42C67">
              <w:rPr>
                <w:color w:val="000000"/>
                <w:lang w:eastAsia="id-ID"/>
              </w:rPr>
              <w:t>Konsentrasi MOL</w:t>
            </w:r>
          </w:p>
          <w:p w:rsidR="009C0C5F" w:rsidRPr="00B42C67" w:rsidRDefault="009C0C5F" w:rsidP="00F1560E">
            <w:pPr>
              <w:spacing w:line="240" w:lineRule="auto"/>
              <w:jc w:val="center"/>
              <w:rPr>
                <w:color w:val="000000"/>
                <w:lang w:eastAsia="id-ID"/>
              </w:rPr>
            </w:pPr>
            <w:r w:rsidRPr="00B42C67">
              <w:rPr>
                <w:color w:val="000000"/>
                <w:lang w:eastAsia="id-ID"/>
              </w:rPr>
              <w:t xml:space="preserve"> rebung (ml/l)</w:t>
            </w:r>
          </w:p>
        </w:tc>
        <w:tc>
          <w:tcPr>
            <w:tcW w:w="4629" w:type="dxa"/>
            <w:gridSpan w:val="3"/>
            <w:tcBorders>
              <w:top w:val="single" w:sz="8" w:space="0" w:color="auto"/>
              <w:left w:val="nil"/>
              <w:bottom w:val="single" w:sz="8" w:space="0" w:color="auto"/>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Lama Perendaman ( jam)</w:t>
            </w:r>
          </w:p>
        </w:tc>
      </w:tr>
      <w:tr w:rsidR="009C0C5F" w:rsidRPr="00B42C67" w:rsidTr="009F568C">
        <w:trPr>
          <w:trHeight w:val="237"/>
        </w:trPr>
        <w:tc>
          <w:tcPr>
            <w:tcW w:w="3216" w:type="dxa"/>
            <w:vMerge/>
            <w:tcBorders>
              <w:top w:val="single" w:sz="8" w:space="0" w:color="auto"/>
              <w:left w:val="nil"/>
              <w:bottom w:val="single" w:sz="8" w:space="0" w:color="000000"/>
              <w:right w:val="nil"/>
            </w:tcBorders>
            <w:vAlign w:val="center"/>
            <w:hideMark/>
          </w:tcPr>
          <w:p w:rsidR="009C0C5F" w:rsidRPr="00B42C67" w:rsidRDefault="009C0C5F" w:rsidP="00F1560E">
            <w:pPr>
              <w:spacing w:line="240" w:lineRule="auto"/>
              <w:rPr>
                <w:color w:val="000000"/>
                <w:lang w:eastAsia="id-ID"/>
              </w:rPr>
            </w:pPr>
          </w:p>
        </w:tc>
        <w:tc>
          <w:tcPr>
            <w:tcW w:w="1588" w:type="dxa"/>
            <w:tcBorders>
              <w:top w:val="nil"/>
              <w:left w:val="nil"/>
              <w:bottom w:val="single" w:sz="8" w:space="0" w:color="auto"/>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1</w:t>
            </w:r>
          </w:p>
        </w:tc>
        <w:tc>
          <w:tcPr>
            <w:tcW w:w="1675" w:type="dxa"/>
            <w:tcBorders>
              <w:top w:val="nil"/>
              <w:left w:val="nil"/>
              <w:bottom w:val="single" w:sz="8" w:space="0" w:color="auto"/>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3</w:t>
            </w:r>
          </w:p>
        </w:tc>
        <w:tc>
          <w:tcPr>
            <w:tcW w:w="1366" w:type="dxa"/>
            <w:tcBorders>
              <w:top w:val="nil"/>
              <w:left w:val="nil"/>
              <w:bottom w:val="single" w:sz="8" w:space="0" w:color="auto"/>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5</w:t>
            </w:r>
          </w:p>
        </w:tc>
      </w:tr>
      <w:tr w:rsidR="009C0C5F" w:rsidRPr="00B42C67" w:rsidTr="009F568C">
        <w:trPr>
          <w:trHeight w:val="226"/>
        </w:trPr>
        <w:tc>
          <w:tcPr>
            <w:tcW w:w="3216" w:type="dxa"/>
            <w:tcBorders>
              <w:top w:val="nil"/>
              <w:left w:val="nil"/>
              <w:bottom w:val="nil"/>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0</w:t>
            </w:r>
          </w:p>
        </w:tc>
        <w:tc>
          <w:tcPr>
            <w:tcW w:w="1588" w:type="dxa"/>
            <w:tcBorders>
              <w:top w:val="nil"/>
              <w:left w:val="nil"/>
              <w:bottom w:val="nil"/>
              <w:right w:val="nil"/>
            </w:tcBorders>
            <w:shd w:val="clear" w:color="auto" w:fill="auto"/>
            <w:noWrap/>
            <w:vAlign w:val="bottom"/>
            <w:hideMark/>
          </w:tcPr>
          <w:p w:rsidR="009C0C5F" w:rsidRPr="00D129BE" w:rsidRDefault="00D129BE" w:rsidP="00F1560E">
            <w:pPr>
              <w:spacing w:line="240" w:lineRule="auto"/>
              <w:jc w:val="center"/>
              <w:rPr>
                <w:color w:val="000000"/>
                <w:lang w:val="id-ID" w:eastAsia="id-ID"/>
              </w:rPr>
            </w:pPr>
            <w:r>
              <w:rPr>
                <w:color w:val="000000"/>
                <w:lang w:val="id-ID" w:eastAsia="id-ID"/>
              </w:rPr>
              <w:t>8,53</w:t>
            </w:r>
            <w:r>
              <w:rPr>
                <w:color w:val="000000"/>
                <w:lang w:eastAsia="id-ID"/>
              </w:rPr>
              <w:t xml:space="preserve"> </w:t>
            </w:r>
            <w:r w:rsidR="009C0C5F" w:rsidRPr="00B42C67">
              <w:rPr>
                <w:color w:val="000000"/>
                <w:lang w:eastAsia="id-ID"/>
              </w:rPr>
              <w:t>d</w:t>
            </w:r>
            <w:r>
              <w:rPr>
                <w:color w:val="000000"/>
                <w:lang w:val="id-ID" w:eastAsia="id-ID"/>
              </w:rPr>
              <w:t>e</w:t>
            </w:r>
          </w:p>
        </w:tc>
        <w:tc>
          <w:tcPr>
            <w:tcW w:w="1675" w:type="dxa"/>
            <w:tcBorders>
              <w:top w:val="nil"/>
              <w:left w:val="nil"/>
              <w:bottom w:val="nil"/>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11,4</w:t>
            </w:r>
            <w:r>
              <w:rPr>
                <w:color w:val="000000"/>
                <w:lang w:eastAsia="id-ID"/>
              </w:rPr>
              <w:t>0</w:t>
            </w:r>
            <w:r w:rsidRPr="00B42C67">
              <w:rPr>
                <w:color w:val="000000"/>
                <w:lang w:eastAsia="id-ID"/>
              </w:rPr>
              <w:t xml:space="preserve"> a</w:t>
            </w:r>
          </w:p>
        </w:tc>
        <w:tc>
          <w:tcPr>
            <w:tcW w:w="1366" w:type="dxa"/>
            <w:tcBorders>
              <w:top w:val="nil"/>
              <w:left w:val="nil"/>
              <w:bottom w:val="nil"/>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11,49 a</w:t>
            </w:r>
          </w:p>
        </w:tc>
      </w:tr>
      <w:tr w:rsidR="009C0C5F" w:rsidRPr="00B42C67" w:rsidTr="009F568C">
        <w:trPr>
          <w:trHeight w:val="226"/>
        </w:trPr>
        <w:tc>
          <w:tcPr>
            <w:tcW w:w="3216" w:type="dxa"/>
            <w:tcBorders>
              <w:top w:val="nil"/>
              <w:left w:val="nil"/>
              <w:bottom w:val="nil"/>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10</w:t>
            </w:r>
          </w:p>
        </w:tc>
        <w:tc>
          <w:tcPr>
            <w:tcW w:w="1588" w:type="dxa"/>
            <w:tcBorders>
              <w:top w:val="nil"/>
              <w:left w:val="nil"/>
              <w:bottom w:val="nil"/>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8,89 de</w:t>
            </w:r>
          </w:p>
        </w:tc>
        <w:tc>
          <w:tcPr>
            <w:tcW w:w="1675" w:type="dxa"/>
            <w:tcBorders>
              <w:top w:val="nil"/>
              <w:left w:val="nil"/>
              <w:bottom w:val="nil"/>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 xml:space="preserve">11,18 a </w:t>
            </w:r>
          </w:p>
        </w:tc>
        <w:tc>
          <w:tcPr>
            <w:tcW w:w="1366" w:type="dxa"/>
            <w:tcBorders>
              <w:top w:val="nil"/>
              <w:left w:val="nil"/>
              <w:bottom w:val="nil"/>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11,49 a</w:t>
            </w:r>
          </w:p>
        </w:tc>
      </w:tr>
      <w:tr w:rsidR="009C0C5F" w:rsidRPr="00B42C67" w:rsidTr="009F568C">
        <w:trPr>
          <w:trHeight w:val="226"/>
        </w:trPr>
        <w:tc>
          <w:tcPr>
            <w:tcW w:w="3216" w:type="dxa"/>
            <w:tcBorders>
              <w:top w:val="nil"/>
              <w:left w:val="nil"/>
              <w:bottom w:val="nil"/>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20</w:t>
            </w:r>
          </w:p>
        </w:tc>
        <w:tc>
          <w:tcPr>
            <w:tcW w:w="1588" w:type="dxa"/>
            <w:tcBorders>
              <w:top w:val="nil"/>
              <w:left w:val="nil"/>
              <w:bottom w:val="nil"/>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9,42 cd</w:t>
            </w:r>
          </w:p>
        </w:tc>
        <w:tc>
          <w:tcPr>
            <w:tcW w:w="1675" w:type="dxa"/>
            <w:tcBorders>
              <w:top w:val="nil"/>
              <w:left w:val="nil"/>
              <w:bottom w:val="nil"/>
              <w:right w:val="nil"/>
            </w:tcBorders>
            <w:shd w:val="clear" w:color="auto" w:fill="auto"/>
            <w:noWrap/>
            <w:vAlign w:val="bottom"/>
            <w:hideMark/>
          </w:tcPr>
          <w:p w:rsidR="009C0C5F" w:rsidRPr="00B42C67" w:rsidRDefault="00087E3A" w:rsidP="00F1560E">
            <w:pPr>
              <w:spacing w:line="240" w:lineRule="auto"/>
              <w:jc w:val="center"/>
              <w:rPr>
                <w:color w:val="000000"/>
                <w:lang w:eastAsia="id-ID"/>
              </w:rPr>
            </w:pPr>
            <w:r>
              <w:rPr>
                <w:color w:val="000000"/>
                <w:lang w:val="id-ID" w:eastAsia="id-ID"/>
              </w:rPr>
              <w:t xml:space="preserve">  </w:t>
            </w:r>
            <w:r w:rsidR="009C0C5F" w:rsidRPr="00B42C67">
              <w:rPr>
                <w:color w:val="000000"/>
                <w:lang w:eastAsia="id-ID"/>
              </w:rPr>
              <w:t>11,04 ab</w:t>
            </w:r>
          </w:p>
        </w:tc>
        <w:tc>
          <w:tcPr>
            <w:tcW w:w="1366" w:type="dxa"/>
            <w:tcBorders>
              <w:top w:val="nil"/>
              <w:left w:val="nil"/>
              <w:bottom w:val="nil"/>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11,5</w:t>
            </w:r>
            <w:r>
              <w:rPr>
                <w:color w:val="000000"/>
                <w:lang w:eastAsia="id-ID"/>
              </w:rPr>
              <w:t>0</w:t>
            </w:r>
            <w:r w:rsidRPr="00B42C67">
              <w:rPr>
                <w:color w:val="000000"/>
                <w:lang w:eastAsia="id-ID"/>
              </w:rPr>
              <w:t xml:space="preserve"> a</w:t>
            </w:r>
          </w:p>
        </w:tc>
      </w:tr>
      <w:tr w:rsidR="009C0C5F" w:rsidRPr="00B42C67" w:rsidTr="009F568C">
        <w:trPr>
          <w:trHeight w:val="226"/>
        </w:trPr>
        <w:tc>
          <w:tcPr>
            <w:tcW w:w="3216" w:type="dxa"/>
            <w:tcBorders>
              <w:top w:val="nil"/>
              <w:left w:val="nil"/>
              <w:bottom w:val="nil"/>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30</w:t>
            </w:r>
          </w:p>
        </w:tc>
        <w:tc>
          <w:tcPr>
            <w:tcW w:w="1588" w:type="dxa"/>
            <w:tcBorders>
              <w:top w:val="nil"/>
              <w:left w:val="nil"/>
              <w:bottom w:val="nil"/>
              <w:right w:val="nil"/>
            </w:tcBorders>
            <w:shd w:val="clear" w:color="auto" w:fill="auto"/>
            <w:noWrap/>
            <w:vAlign w:val="bottom"/>
            <w:hideMark/>
          </w:tcPr>
          <w:p w:rsidR="009C0C5F" w:rsidRPr="00B42C67" w:rsidRDefault="009721E0" w:rsidP="009721E0">
            <w:pPr>
              <w:spacing w:line="240" w:lineRule="auto"/>
              <w:ind w:left="-190"/>
              <w:jc w:val="center"/>
              <w:rPr>
                <w:color w:val="000000"/>
                <w:lang w:eastAsia="id-ID"/>
              </w:rPr>
            </w:pPr>
            <w:r>
              <w:rPr>
                <w:color w:val="000000"/>
                <w:lang w:val="id-ID" w:eastAsia="id-ID"/>
              </w:rPr>
              <w:t xml:space="preserve"> </w:t>
            </w:r>
            <w:r w:rsidR="009C0C5F">
              <w:rPr>
                <w:color w:val="000000"/>
                <w:lang w:eastAsia="id-ID"/>
              </w:rPr>
              <w:t>9,2</w:t>
            </w:r>
            <w:r w:rsidR="009C0C5F" w:rsidRPr="00B42C67">
              <w:rPr>
                <w:color w:val="000000"/>
                <w:lang w:eastAsia="id-ID"/>
              </w:rPr>
              <w:t xml:space="preserve">4 </w:t>
            </w:r>
            <w:r w:rsidR="009C0C5F">
              <w:rPr>
                <w:color w:val="000000"/>
                <w:lang w:eastAsia="id-ID"/>
              </w:rPr>
              <w:t>d</w:t>
            </w:r>
          </w:p>
        </w:tc>
        <w:tc>
          <w:tcPr>
            <w:tcW w:w="1675" w:type="dxa"/>
            <w:tcBorders>
              <w:top w:val="nil"/>
              <w:left w:val="nil"/>
              <w:bottom w:val="nil"/>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Pr>
                <w:color w:val="000000"/>
                <w:lang w:eastAsia="id-ID"/>
              </w:rPr>
              <w:t>11,6</w:t>
            </w:r>
            <w:r w:rsidRPr="00B42C67">
              <w:rPr>
                <w:color w:val="000000"/>
                <w:lang w:eastAsia="id-ID"/>
              </w:rPr>
              <w:t xml:space="preserve">4 </w:t>
            </w:r>
            <w:r>
              <w:rPr>
                <w:color w:val="000000"/>
                <w:lang w:eastAsia="id-ID"/>
              </w:rPr>
              <w:t>a</w:t>
            </w:r>
          </w:p>
        </w:tc>
        <w:tc>
          <w:tcPr>
            <w:tcW w:w="1366" w:type="dxa"/>
            <w:tcBorders>
              <w:top w:val="nil"/>
              <w:left w:val="nil"/>
              <w:bottom w:val="nil"/>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11,15 a</w:t>
            </w:r>
          </w:p>
        </w:tc>
      </w:tr>
      <w:tr w:rsidR="009C0C5F" w:rsidRPr="00B42C67" w:rsidTr="009F568C">
        <w:trPr>
          <w:trHeight w:val="226"/>
        </w:trPr>
        <w:tc>
          <w:tcPr>
            <w:tcW w:w="3216" w:type="dxa"/>
            <w:tcBorders>
              <w:top w:val="nil"/>
              <w:left w:val="nil"/>
              <w:bottom w:val="single" w:sz="4" w:space="0" w:color="auto"/>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40</w:t>
            </w:r>
          </w:p>
        </w:tc>
        <w:tc>
          <w:tcPr>
            <w:tcW w:w="1588" w:type="dxa"/>
            <w:tcBorders>
              <w:top w:val="nil"/>
              <w:left w:val="nil"/>
              <w:bottom w:val="single" w:sz="4" w:space="0" w:color="auto"/>
              <w:right w:val="nil"/>
            </w:tcBorders>
            <w:shd w:val="clear" w:color="auto" w:fill="auto"/>
            <w:noWrap/>
            <w:vAlign w:val="bottom"/>
            <w:hideMark/>
          </w:tcPr>
          <w:p w:rsidR="009C0C5F" w:rsidRPr="00B42C67" w:rsidRDefault="009721E0" w:rsidP="009721E0">
            <w:pPr>
              <w:spacing w:line="240" w:lineRule="auto"/>
              <w:ind w:left="-190"/>
              <w:jc w:val="center"/>
              <w:rPr>
                <w:color w:val="000000"/>
                <w:lang w:eastAsia="id-ID"/>
              </w:rPr>
            </w:pPr>
            <w:r>
              <w:rPr>
                <w:color w:val="000000"/>
                <w:lang w:val="id-ID" w:eastAsia="id-ID"/>
              </w:rPr>
              <w:t xml:space="preserve"> </w:t>
            </w:r>
            <w:r w:rsidR="009C0C5F" w:rsidRPr="00B42C67">
              <w:rPr>
                <w:color w:val="000000"/>
                <w:lang w:eastAsia="id-ID"/>
              </w:rPr>
              <w:t>9,33 d</w:t>
            </w:r>
          </w:p>
        </w:tc>
        <w:tc>
          <w:tcPr>
            <w:tcW w:w="1675" w:type="dxa"/>
            <w:tcBorders>
              <w:top w:val="nil"/>
              <w:left w:val="nil"/>
              <w:bottom w:val="single" w:sz="4" w:space="0" w:color="auto"/>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Pr>
                <w:color w:val="000000"/>
                <w:lang w:eastAsia="id-ID"/>
              </w:rPr>
              <w:t xml:space="preserve">  </w:t>
            </w:r>
            <w:r w:rsidR="009721E0">
              <w:rPr>
                <w:color w:val="000000"/>
                <w:lang w:val="id-ID" w:eastAsia="id-ID"/>
              </w:rPr>
              <w:t xml:space="preserve"> </w:t>
            </w:r>
            <w:r>
              <w:rPr>
                <w:color w:val="000000"/>
                <w:lang w:eastAsia="id-ID"/>
              </w:rPr>
              <w:t xml:space="preserve"> </w:t>
            </w:r>
            <w:r w:rsidRPr="00B42C67">
              <w:rPr>
                <w:color w:val="000000"/>
                <w:lang w:eastAsia="id-ID"/>
              </w:rPr>
              <w:t>10,59</w:t>
            </w:r>
            <w:r>
              <w:rPr>
                <w:color w:val="000000"/>
                <w:lang w:eastAsia="id-ID"/>
              </w:rPr>
              <w:t xml:space="preserve"> </w:t>
            </w:r>
            <w:r w:rsidRPr="00B42C67">
              <w:rPr>
                <w:color w:val="000000"/>
                <w:lang w:eastAsia="id-ID"/>
              </w:rPr>
              <w:t>abc</w:t>
            </w:r>
          </w:p>
        </w:tc>
        <w:tc>
          <w:tcPr>
            <w:tcW w:w="1366" w:type="dxa"/>
            <w:tcBorders>
              <w:top w:val="nil"/>
              <w:left w:val="nil"/>
              <w:bottom w:val="single" w:sz="4" w:space="0" w:color="auto"/>
              <w:right w:val="nil"/>
            </w:tcBorders>
            <w:shd w:val="clear" w:color="auto" w:fill="auto"/>
            <w:noWrap/>
            <w:vAlign w:val="bottom"/>
            <w:hideMark/>
          </w:tcPr>
          <w:p w:rsidR="009C0C5F" w:rsidRPr="00B42C67" w:rsidRDefault="009C0C5F" w:rsidP="00F1560E">
            <w:pPr>
              <w:spacing w:line="240" w:lineRule="auto"/>
              <w:jc w:val="center"/>
              <w:rPr>
                <w:color w:val="000000"/>
                <w:lang w:eastAsia="id-ID"/>
              </w:rPr>
            </w:pPr>
            <w:r w:rsidRPr="00B42C67">
              <w:rPr>
                <w:color w:val="000000"/>
                <w:lang w:eastAsia="id-ID"/>
              </w:rPr>
              <w:t xml:space="preserve">11,54 a </w:t>
            </w:r>
          </w:p>
        </w:tc>
      </w:tr>
    </w:tbl>
    <w:p w:rsidR="009C0C5F" w:rsidRPr="00F6791C" w:rsidRDefault="009C0C5F" w:rsidP="009C0C5F">
      <w:pPr>
        <w:spacing w:line="240" w:lineRule="auto"/>
        <w:rPr>
          <w:sz w:val="22"/>
          <w:szCs w:val="22"/>
        </w:rPr>
      </w:pPr>
      <w:r w:rsidRPr="00F6791C">
        <w:rPr>
          <w:sz w:val="22"/>
          <w:szCs w:val="22"/>
        </w:rPr>
        <w:t>Keterangan: Angka-angka yang dikuti oleh huruf yang sama pada baris</w:t>
      </w:r>
      <w:r w:rsidRPr="00F6791C">
        <w:rPr>
          <w:sz w:val="22"/>
          <w:szCs w:val="22"/>
          <w:lang w:val="id-ID"/>
        </w:rPr>
        <w:t xml:space="preserve"> </w:t>
      </w:r>
      <w:r w:rsidRPr="00F6791C">
        <w:rPr>
          <w:sz w:val="22"/>
          <w:szCs w:val="22"/>
        </w:rPr>
        <w:t>dan</w:t>
      </w:r>
      <w:r w:rsidRPr="00F6791C">
        <w:rPr>
          <w:sz w:val="22"/>
          <w:szCs w:val="22"/>
          <w:lang w:val="id-ID"/>
        </w:rPr>
        <w:t xml:space="preserve"> </w:t>
      </w:r>
      <w:r w:rsidRPr="00F6791C">
        <w:rPr>
          <w:sz w:val="22"/>
          <w:szCs w:val="22"/>
        </w:rPr>
        <w:t xml:space="preserve">kolom yang </w:t>
      </w:r>
      <w:r w:rsidR="00F6791C">
        <w:rPr>
          <w:sz w:val="22"/>
          <w:szCs w:val="22"/>
          <w:lang w:val="id-ID"/>
        </w:rPr>
        <w:tab/>
      </w:r>
      <w:r w:rsidRPr="00F6791C">
        <w:rPr>
          <w:sz w:val="22"/>
          <w:szCs w:val="22"/>
        </w:rPr>
        <w:t xml:space="preserve">sama menunjukkan berbeda tidak nyata </w:t>
      </w:r>
      <w:proofErr w:type="gramStart"/>
      <w:r w:rsidRPr="00F6791C">
        <w:rPr>
          <w:sz w:val="22"/>
          <w:szCs w:val="22"/>
        </w:rPr>
        <w:t>pada  uji</w:t>
      </w:r>
      <w:proofErr w:type="gramEnd"/>
      <w:r w:rsidRPr="00F6791C">
        <w:rPr>
          <w:sz w:val="22"/>
          <w:szCs w:val="22"/>
        </w:rPr>
        <w:t xml:space="preserve"> DMRT taraf α=5%.</w:t>
      </w:r>
    </w:p>
    <w:p w:rsidR="00126208" w:rsidRDefault="00126208" w:rsidP="00B9753A">
      <w:pPr>
        <w:spacing w:before="240" w:line="240" w:lineRule="auto"/>
        <w:jc w:val="both"/>
        <w:rPr>
          <w:lang w:val="id-ID"/>
        </w:rPr>
      </w:pPr>
      <w:r>
        <w:rPr>
          <w:lang w:val="id-ID"/>
        </w:rPr>
        <w:lastRenderedPageBreak/>
        <w:tab/>
      </w:r>
      <w:r>
        <w:t>Tabel 2 menunjukkan bahwa kadar air benih kemiri pada semua konsentrasi MOL rebung dengan lama perendaman 5 jam berbeda nyata jika dibandingkan dengan lama perendaman 1 jam, tetapi tidak berbeda nyata jika dibandingkan den</w:t>
      </w:r>
      <w:r w:rsidR="004E6808">
        <w:t xml:space="preserve">gan lama perendaman 3 jam. </w:t>
      </w:r>
      <w:r>
        <w:t xml:space="preserve"> Tabel 2 dapat diketahui </w:t>
      </w:r>
      <w:proofErr w:type="gramStart"/>
      <w:r>
        <w:t>kadar</w:t>
      </w:r>
      <w:proofErr w:type="gramEnd"/>
      <w:r>
        <w:t xml:space="preserve"> air dengan lama perendaman 3 jam proses imbibisi sudah efektif dibandingkan dengan lama perendaman 5 jam. </w:t>
      </w:r>
    </w:p>
    <w:p w:rsidR="00C60AB5" w:rsidRPr="00C60AB5" w:rsidRDefault="00126208" w:rsidP="00B9753A">
      <w:pPr>
        <w:autoSpaceDE w:val="0"/>
        <w:autoSpaceDN w:val="0"/>
        <w:adjustRightInd w:val="0"/>
        <w:spacing w:line="240" w:lineRule="auto"/>
        <w:jc w:val="both"/>
        <w:rPr>
          <w:lang w:val="id-ID"/>
        </w:rPr>
      </w:pPr>
      <w:r>
        <w:rPr>
          <w:lang w:val="id-ID"/>
        </w:rPr>
        <w:tab/>
      </w:r>
      <w:r>
        <w:t xml:space="preserve">Pada umumnya penambahan waktu perendaman dari 1 jam ke 5 jam dapat meningkatkan </w:t>
      </w:r>
      <w:proofErr w:type="gramStart"/>
      <w:r>
        <w:t>kadar</w:t>
      </w:r>
      <w:proofErr w:type="gramEnd"/>
      <w:r>
        <w:t xml:space="preserve"> air pada benih kemiri. </w:t>
      </w:r>
      <w:r w:rsidR="00C60AB5" w:rsidRPr="005404A1">
        <w:t>Imbibisi air merupakan proses awal perkecambahan benih yang diikuti oleh serangkaian proses lainnya seperti pencernaan, pengangkutan zat makanan, asimilasi, pernafasan d</w:t>
      </w:r>
      <w:r w:rsidR="00C60AB5">
        <w:t xml:space="preserve">an pertumbuhan. Menurut Kamal (1982), </w:t>
      </w:r>
      <w:r w:rsidR="00C60AB5" w:rsidRPr="005404A1">
        <w:t>setelah benih menyerap</w:t>
      </w:r>
      <w:r w:rsidR="00C60AB5">
        <w:t xml:space="preserve"> </w:t>
      </w:r>
      <w:r w:rsidR="00C60AB5" w:rsidRPr="005404A1">
        <w:t>air, terjadi penga</w:t>
      </w:r>
      <w:r w:rsidR="00D6713D">
        <w:t>kti</w:t>
      </w:r>
      <w:r w:rsidR="00D6713D">
        <w:rPr>
          <w:lang w:val="id-ID"/>
        </w:rPr>
        <w:t>f</w:t>
      </w:r>
      <w:r w:rsidR="00C60AB5" w:rsidRPr="005404A1">
        <w:t>an enzim-enzim yang kemudian masuk ke dalam endosper</w:t>
      </w:r>
      <w:r w:rsidR="00C60AB5">
        <w:t>e</w:t>
      </w:r>
      <w:r w:rsidR="00C60AB5" w:rsidRPr="005404A1">
        <w:t xml:space="preserve">m dan mencerna zat makanan. </w:t>
      </w:r>
      <w:proofErr w:type="gramStart"/>
      <w:r w:rsidR="00C60AB5" w:rsidRPr="00A62FC0">
        <w:t>La</w:t>
      </w:r>
      <w:r w:rsidR="00C60AB5">
        <w:t xml:space="preserve">ju imbibisi yang tinggi diikuti </w:t>
      </w:r>
      <w:r w:rsidR="00C60AB5" w:rsidRPr="00A62FC0">
        <w:t>dengan penguraian cad</w:t>
      </w:r>
      <w:r w:rsidR="00C60AB5">
        <w:t>angan makanan yang tinggi, hal ini ditunjukkan dengan meningkatnya persentase perkecambahan pada benih.</w:t>
      </w:r>
      <w:proofErr w:type="gramEnd"/>
      <w:r w:rsidR="00C60AB5">
        <w:rPr>
          <w:lang w:val="id-ID"/>
        </w:rPr>
        <w:t xml:space="preserve"> </w:t>
      </w:r>
      <w:r>
        <w:t>Menurut Tamin (2007), inti dari perendaman benih</w:t>
      </w:r>
      <w:r w:rsidRPr="00FB6775">
        <w:t xml:space="preserve"> untuk menambah cadangan makanan di dalam benih yang tidak seimbang</w:t>
      </w:r>
      <w:r>
        <w:t>.</w:t>
      </w:r>
      <w:r w:rsidRPr="00FB6775">
        <w:t xml:space="preserve"> </w:t>
      </w:r>
    </w:p>
    <w:p w:rsidR="00C60AB5" w:rsidRDefault="00C60AB5" w:rsidP="00B9753A">
      <w:pPr>
        <w:spacing w:after="240" w:line="240" w:lineRule="auto"/>
        <w:jc w:val="both"/>
        <w:rPr>
          <w:lang w:val="id-ID"/>
        </w:rPr>
      </w:pPr>
      <w:r>
        <w:tab/>
        <w:t>Kadar air tinggi pada konsentrasi MOL rebung 30 ml/l dan lama perendaman 3 jam dibandingkan lama perendaman 1 jam maupun 5 jam, yaitu dengan nilai kadar 11,64%, daya berke</w:t>
      </w:r>
      <w:r w:rsidR="00061DF7">
        <w:t xml:space="preserve">cambah 26,67%, indeks vigor </w:t>
      </w:r>
      <w:r w:rsidR="00061DF7">
        <w:rPr>
          <w:lang w:val="id-ID"/>
        </w:rPr>
        <w:t>0,60</w:t>
      </w:r>
      <w:r>
        <w:t>%, keserempakan tumbuh 11,67%, kecepatan tumbuh 0,60%/e</w:t>
      </w:r>
      <w:r w:rsidRPr="00112401">
        <w:rPr>
          <w:i/>
        </w:rPr>
        <w:t>tma</w:t>
      </w:r>
      <w:r>
        <w:rPr>
          <w:i/>
        </w:rPr>
        <w:t>l</w:t>
      </w:r>
      <w:r>
        <w:t xml:space="preserve"> dan laju pertumbuhan kecambah 71,54%. Hal ini, menujukkan bahwa lama perendaman 3 jam sudah efektif meningkatkan viabilitas benih kemiri, namun pada konsentrasi MOL rebung 30 ml/l belum dapat mematahkan dormansi benih kemiri. </w:t>
      </w:r>
    </w:p>
    <w:p w:rsidR="00C60AB5" w:rsidRPr="00A83DCC" w:rsidRDefault="00C60AB5" w:rsidP="008766B0">
      <w:pPr>
        <w:jc w:val="both"/>
      </w:pPr>
      <w:r>
        <w:rPr>
          <w:b/>
        </w:rPr>
        <w:t xml:space="preserve">2. Daya Berkecambah Benih Kemiri </w:t>
      </w:r>
    </w:p>
    <w:p w:rsidR="00C60AB5" w:rsidRDefault="00C60AB5" w:rsidP="00B9753A">
      <w:pPr>
        <w:spacing w:line="240" w:lineRule="auto"/>
        <w:jc w:val="both"/>
        <w:rPr>
          <w:lang w:val="id-ID"/>
        </w:rPr>
      </w:pPr>
      <w:r>
        <w:tab/>
        <w:t>Hasil uji DMRT terhadap daya berkecambah benih kemiri dapat dilihat dari Tabel 3 berikut ini:</w:t>
      </w:r>
      <w:r>
        <w:tab/>
      </w:r>
    </w:p>
    <w:p w:rsidR="00C60AB5" w:rsidRPr="00C60AB5" w:rsidRDefault="00C60AB5" w:rsidP="00061DF7">
      <w:pPr>
        <w:spacing w:after="240" w:line="240" w:lineRule="auto"/>
        <w:jc w:val="both"/>
      </w:pPr>
      <w:proofErr w:type="gramStart"/>
      <w:r>
        <w:t xml:space="preserve">Tabel </w:t>
      </w:r>
      <w:r w:rsidRPr="00F1292A">
        <w:t>3.</w:t>
      </w:r>
      <w:proofErr w:type="gramEnd"/>
      <w:r w:rsidRPr="00F1292A">
        <w:t xml:space="preserve"> </w:t>
      </w:r>
      <w:r>
        <w:t xml:space="preserve">Hasil Uji </w:t>
      </w:r>
      <w:r w:rsidRPr="001D0CC5">
        <w:t xml:space="preserve">Duncan ̓s </w:t>
      </w:r>
      <w:r w:rsidRPr="00F1292A">
        <w:t xml:space="preserve">Pengaruh </w:t>
      </w:r>
      <w:r>
        <w:t xml:space="preserve">Interaksi Larutan MOL Rebung dan Lama </w:t>
      </w:r>
      <w:r>
        <w:tab/>
        <w:t xml:space="preserve">    Perendaman </w:t>
      </w:r>
      <w:r w:rsidRPr="00F1292A">
        <w:t xml:space="preserve">terhadap </w:t>
      </w:r>
      <w:r>
        <w:t xml:space="preserve">Daya </w:t>
      </w:r>
      <w:proofErr w:type="gramStart"/>
      <w:r>
        <w:t>B</w:t>
      </w:r>
      <w:r w:rsidRPr="00F1292A">
        <w:t>e</w:t>
      </w:r>
      <w:r>
        <w:t>rke</w:t>
      </w:r>
      <w:r w:rsidRPr="00F1292A">
        <w:t xml:space="preserve">cambah </w:t>
      </w:r>
      <w:r>
        <w:t xml:space="preserve"> Benih</w:t>
      </w:r>
      <w:proofErr w:type="gramEnd"/>
      <w:r>
        <w:t xml:space="preserve"> </w:t>
      </w:r>
      <w:r w:rsidRPr="00F1292A">
        <w:t>Kemiri.</w:t>
      </w:r>
    </w:p>
    <w:tbl>
      <w:tblPr>
        <w:tblW w:w="7894" w:type="dxa"/>
        <w:tblInd w:w="93" w:type="dxa"/>
        <w:tblLook w:val="04A0"/>
      </w:tblPr>
      <w:tblGrid>
        <w:gridCol w:w="3157"/>
        <w:gridCol w:w="1594"/>
        <w:gridCol w:w="1594"/>
        <w:gridCol w:w="1549"/>
      </w:tblGrid>
      <w:tr w:rsidR="00C60AB5" w:rsidRPr="006A42A2" w:rsidTr="004E6808">
        <w:trPr>
          <w:trHeight w:val="268"/>
        </w:trPr>
        <w:tc>
          <w:tcPr>
            <w:tcW w:w="3157" w:type="dxa"/>
            <w:vMerge w:val="restart"/>
            <w:tcBorders>
              <w:top w:val="single" w:sz="8" w:space="0" w:color="auto"/>
              <w:left w:val="nil"/>
              <w:bottom w:val="single" w:sz="8" w:space="0" w:color="000000"/>
              <w:right w:val="nil"/>
            </w:tcBorders>
            <w:shd w:val="clear" w:color="auto" w:fill="auto"/>
            <w:noWrap/>
            <w:vAlign w:val="center"/>
            <w:hideMark/>
          </w:tcPr>
          <w:p w:rsidR="00C60AB5" w:rsidRDefault="00C60AB5" w:rsidP="00F1560E">
            <w:pPr>
              <w:spacing w:line="240" w:lineRule="auto"/>
              <w:jc w:val="center"/>
              <w:rPr>
                <w:color w:val="000000"/>
                <w:lang w:eastAsia="id-ID"/>
              </w:rPr>
            </w:pPr>
            <w:r w:rsidRPr="006A42A2">
              <w:rPr>
                <w:color w:val="000000"/>
                <w:lang w:eastAsia="id-ID"/>
              </w:rPr>
              <w:t>Konsentrasi MOL</w:t>
            </w:r>
          </w:p>
          <w:p w:rsidR="00C60AB5" w:rsidRPr="006A42A2" w:rsidRDefault="00C60AB5" w:rsidP="00F1560E">
            <w:pPr>
              <w:spacing w:line="240" w:lineRule="auto"/>
              <w:jc w:val="center"/>
              <w:rPr>
                <w:color w:val="000000"/>
                <w:lang w:eastAsia="id-ID"/>
              </w:rPr>
            </w:pPr>
            <w:r w:rsidRPr="006A42A2">
              <w:rPr>
                <w:color w:val="000000"/>
                <w:lang w:eastAsia="id-ID"/>
              </w:rPr>
              <w:t xml:space="preserve"> rebung (ml/l)</w:t>
            </w:r>
          </w:p>
        </w:tc>
        <w:tc>
          <w:tcPr>
            <w:tcW w:w="4737" w:type="dxa"/>
            <w:gridSpan w:val="3"/>
            <w:tcBorders>
              <w:top w:val="single" w:sz="8" w:space="0" w:color="auto"/>
              <w:left w:val="nil"/>
              <w:bottom w:val="single" w:sz="8" w:space="0" w:color="auto"/>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Lama Perendaman ( jam)</w:t>
            </w:r>
          </w:p>
        </w:tc>
      </w:tr>
      <w:tr w:rsidR="00C60AB5" w:rsidRPr="006A42A2" w:rsidTr="004E6808">
        <w:trPr>
          <w:trHeight w:val="268"/>
        </w:trPr>
        <w:tc>
          <w:tcPr>
            <w:tcW w:w="3157" w:type="dxa"/>
            <w:vMerge/>
            <w:tcBorders>
              <w:top w:val="single" w:sz="8" w:space="0" w:color="auto"/>
              <w:left w:val="nil"/>
              <w:bottom w:val="single" w:sz="8" w:space="0" w:color="000000"/>
              <w:right w:val="nil"/>
            </w:tcBorders>
            <w:vAlign w:val="center"/>
            <w:hideMark/>
          </w:tcPr>
          <w:p w:rsidR="00C60AB5" w:rsidRPr="006A42A2" w:rsidRDefault="00C60AB5" w:rsidP="00F1560E">
            <w:pPr>
              <w:spacing w:line="240" w:lineRule="auto"/>
              <w:rPr>
                <w:color w:val="000000"/>
                <w:lang w:eastAsia="id-ID"/>
              </w:rPr>
            </w:pPr>
          </w:p>
        </w:tc>
        <w:tc>
          <w:tcPr>
            <w:tcW w:w="1594" w:type="dxa"/>
            <w:tcBorders>
              <w:top w:val="nil"/>
              <w:left w:val="nil"/>
              <w:bottom w:val="single" w:sz="8" w:space="0" w:color="auto"/>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1</w:t>
            </w:r>
          </w:p>
        </w:tc>
        <w:tc>
          <w:tcPr>
            <w:tcW w:w="1594" w:type="dxa"/>
            <w:tcBorders>
              <w:top w:val="nil"/>
              <w:left w:val="nil"/>
              <w:bottom w:val="single" w:sz="8" w:space="0" w:color="auto"/>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3</w:t>
            </w:r>
          </w:p>
        </w:tc>
        <w:tc>
          <w:tcPr>
            <w:tcW w:w="1549" w:type="dxa"/>
            <w:tcBorders>
              <w:top w:val="nil"/>
              <w:left w:val="nil"/>
              <w:bottom w:val="single" w:sz="8" w:space="0" w:color="auto"/>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5</w:t>
            </w:r>
          </w:p>
        </w:tc>
      </w:tr>
      <w:tr w:rsidR="00C60AB5" w:rsidRPr="006A42A2" w:rsidTr="004E6808">
        <w:trPr>
          <w:trHeight w:val="254"/>
        </w:trPr>
        <w:tc>
          <w:tcPr>
            <w:tcW w:w="3157" w:type="dxa"/>
            <w:tcBorders>
              <w:top w:val="nil"/>
              <w:left w:val="nil"/>
              <w:bottom w:val="nil"/>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0</w:t>
            </w:r>
          </w:p>
        </w:tc>
        <w:tc>
          <w:tcPr>
            <w:tcW w:w="1594" w:type="dxa"/>
            <w:tcBorders>
              <w:top w:val="nil"/>
              <w:left w:val="nil"/>
              <w:bottom w:val="nil"/>
              <w:right w:val="nil"/>
            </w:tcBorders>
            <w:shd w:val="clear" w:color="auto" w:fill="auto"/>
            <w:noWrap/>
            <w:vAlign w:val="bottom"/>
            <w:hideMark/>
          </w:tcPr>
          <w:p w:rsidR="00C60AB5" w:rsidRPr="006A42A2" w:rsidRDefault="009721E0" w:rsidP="009721E0">
            <w:pPr>
              <w:spacing w:line="240" w:lineRule="auto"/>
              <w:ind w:left="-273"/>
              <w:jc w:val="center"/>
              <w:rPr>
                <w:color w:val="000000"/>
                <w:lang w:eastAsia="id-ID"/>
              </w:rPr>
            </w:pPr>
            <w:r>
              <w:rPr>
                <w:color w:val="000000"/>
                <w:lang w:val="id-ID" w:eastAsia="id-ID"/>
              </w:rPr>
              <w:t xml:space="preserve">   </w:t>
            </w:r>
            <w:r w:rsidR="00D129BE">
              <w:rPr>
                <w:color w:val="000000"/>
                <w:lang w:eastAsia="id-ID"/>
              </w:rPr>
              <w:t>1</w:t>
            </w:r>
            <w:r w:rsidR="00D129BE">
              <w:rPr>
                <w:color w:val="000000"/>
                <w:lang w:val="id-ID" w:eastAsia="id-ID"/>
              </w:rPr>
              <w:t>0,00</w:t>
            </w:r>
            <w:r w:rsidR="00C60AB5" w:rsidRPr="006A42A2">
              <w:rPr>
                <w:color w:val="000000"/>
                <w:lang w:eastAsia="id-ID"/>
              </w:rPr>
              <w:t xml:space="preserve"> gh</w:t>
            </w:r>
          </w:p>
        </w:tc>
        <w:tc>
          <w:tcPr>
            <w:tcW w:w="1594" w:type="dxa"/>
            <w:tcBorders>
              <w:top w:val="nil"/>
              <w:left w:val="nil"/>
              <w:bottom w:val="nil"/>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33,33 cde</w:t>
            </w:r>
          </w:p>
        </w:tc>
        <w:tc>
          <w:tcPr>
            <w:tcW w:w="1549" w:type="dxa"/>
            <w:tcBorders>
              <w:top w:val="nil"/>
              <w:left w:val="nil"/>
              <w:bottom w:val="nil"/>
              <w:right w:val="nil"/>
            </w:tcBorders>
            <w:shd w:val="clear" w:color="auto" w:fill="auto"/>
            <w:noWrap/>
            <w:vAlign w:val="bottom"/>
            <w:hideMark/>
          </w:tcPr>
          <w:p w:rsidR="00C60AB5" w:rsidRPr="006A42A2" w:rsidRDefault="009721E0" w:rsidP="009721E0">
            <w:pPr>
              <w:spacing w:line="240" w:lineRule="auto"/>
              <w:ind w:left="-201"/>
              <w:jc w:val="center"/>
              <w:rPr>
                <w:color w:val="000000"/>
                <w:lang w:eastAsia="id-ID"/>
              </w:rPr>
            </w:pPr>
            <w:r>
              <w:rPr>
                <w:color w:val="000000"/>
                <w:lang w:val="id-ID" w:eastAsia="id-ID"/>
              </w:rPr>
              <w:t xml:space="preserve">  </w:t>
            </w:r>
            <w:r w:rsidR="00C60AB5" w:rsidRPr="006A42A2">
              <w:rPr>
                <w:color w:val="000000"/>
                <w:lang w:eastAsia="id-ID"/>
              </w:rPr>
              <w:t>20,00 fg</w:t>
            </w:r>
          </w:p>
        </w:tc>
      </w:tr>
      <w:tr w:rsidR="00C60AB5" w:rsidRPr="006A42A2" w:rsidTr="004E6808">
        <w:trPr>
          <w:trHeight w:val="254"/>
        </w:trPr>
        <w:tc>
          <w:tcPr>
            <w:tcW w:w="3157" w:type="dxa"/>
            <w:tcBorders>
              <w:top w:val="nil"/>
              <w:left w:val="nil"/>
              <w:bottom w:val="nil"/>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10</w:t>
            </w:r>
          </w:p>
        </w:tc>
        <w:tc>
          <w:tcPr>
            <w:tcW w:w="1594" w:type="dxa"/>
            <w:tcBorders>
              <w:top w:val="nil"/>
              <w:left w:val="nil"/>
              <w:bottom w:val="nil"/>
              <w:right w:val="nil"/>
            </w:tcBorders>
            <w:shd w:val="clear" w:color="auto" w:fill="auto"/>
            <w:noWrap/>
            <w:vAlign w:val="bottom"/>
            <w:hideMark/>
          </w:tcPr>
          <w:p w:rsidR="00C60AB5" w:rsidRPr="006A42A2" w:rsidRDefault="009721E0" w:rsidP="009721E0">
            <w:pPr>
              <w:spacing w:line="240" w:lineRule="auto"/>
              <w:ind w:left="-273"/>
              <w:jc w:val="center"/>
              <w:rPr>
                <w:color w:val="000000"/>
                <w:lang w:eastAsia="id-ID"/>
              </w:rPr>
            </w:pPr>
            <w:r>
              <w:rPr>
                <w:color w:val="000000"/>
                <w:lang w:val="id-ID" w:eastAsia="id-ID"/>
              </w:rPr>
              <w:t xml:space="preserve">   </w:t>
            </w:r>
            <w:r w:rsidR="00C60AB5">
              <w:rPr>
                <w:color w:val="000000"/>
                <w:lang w:eastAsia="id-ID"/>
              </w:rPr>
              <w:t>20,00</w:t>
            </w:r>
            <w:r w:rsidR="00C60AB5" w:rsidRPr="006A42A2">
              <w:rPr>
                <w:color w:val="000000"/>
                <w:lang w:eastAsia="id-ID"/>
              </w:rPr>
              <w:t xml:space="preserve"> fg</w:t>
            </w:r>
          </w:p>
        </w:tc>
        <w:tc>
          <w:tcPr>
            <w:tcW w:w="1594" w:type="dxa"/>
            <w:tcBorders>
              <w:top w:val="nil"/>
              <w:left w:val="nil"/>
              <w:bottom w:val="nil"/>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23,33 efg</w:t>
            </w:r>
          </w:p>
        </w:tc>
        <w:tc>
          <w:tcPr>
            <w:tcW w:w="1549" w:type="dxa"/>
            <w:tcBorders>
              <w:top w:val="nil"/>
              <w:left w:val="nil"/>
              <w:bottom w:val="nil"/>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35,00 b-e</w:t>
            </w:r>
          </w:p>
        </w:tc>
      </w:tr>
      <w:tr w:rsidR="00C60AB5" w:rsidRPr="006A42A2" w:rsidTr="004E6808">
        <w:trPr>
          <w:trHeight w:val="254"/>
        </w:trPr>
        <w:tc>
          <w:tcPr>
            <w:tcW w:w="3157" w:type="dxa"/>
            <w:tcBorders>
              <w:top w:val="nil"/>
              <w:left w:val="nil"/>
              <w:bottom w:val="nil"/>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20</w:t>
            </w:r>
          </w:p>
        </w:tc>
        <w:tc>
          <w:tcPr>
            <w:tcW w:w="1594" w:type="dxa"/>
            <w:tcBorders>
              <w:top w:val="nil"/>
              <w:left w:val="nil"/>
              <w:bottom w:val="nil"/>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35,00 b-e</w:t>
            </w:r>
          </w:p>
        </w:tc>
        <w:tc>
          <w:tcPr>
            <w:tcW w:w="1594" w:type="dxa"/>
            <w:tcBorders>
              <w:top w:val="nil"/>
              <w:left w:val="nil"/>
              <w:bottom w:val="nil"/>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33,33 cde</w:t>
            </w:r>
          </w:p>
        </w:tc>
        <w:tc>
          <w:tcPr>
            <w:tcW w:w="1549" w:type="dxa"/>
            <w:tcBorders>
              <w:top w:val="nil"/>
              <w:left w:val="nil"/>
              <w:bottom w:val="nil"/>
              <w:right w:val="nil"/>
            </w:tcBorders>
            <w:shd w:val="clear" w:color="auto" w:fill="auto"/>
            <w:noWrap/>
            <w:vAlign w:val="bottom"/>
            <w:hideMark/>
          </w:tcPr>
          <w:p w:rsidR="00C60AB5" w:rsidRPr="006A42A2" w:rsidRDefault="009721E0" w:rsidP="009721E0">
            <w:pPr>
              <w:spacing w:line="240" w:lineRule="auto"/>
              <w:ind w:left="-201"/>
              <w:jc w:val="center"/>
              <w:rPr>
                <w:color w:val="000000"/>
                <w:lang w:eastAsia="id-ID"/>
              </w:rPr>
            </w:pPr>
            <w:r>
              <w:rPr>
                <w:color w:val="000000"/>
                <w:lang w:val="id-ID" w:eastAsia="id-ID"/>
              </w:rPr>
              <w:t xml:space="preserve"> </w:t>
            </w:r>
            <w:r w:rsidR="00C60AB5" w:rsidRPr="006A42A2">
              <w:rPr>
                <w:color w:val="000000"/>
                <w:lang w:eastAsia="id-ID"/>
              </w:rPr>
              <w:t>46,66 ab</w:t>
            </w:r>
          </w:p>
        </w:tc>
      </w:tr>
      <w:tr w:rsidR="00C60AB5" w:rsidRPr="006A42A2" w:rsidTr="004E6808">
        <w:trPr>
          <w:trHeight w:val="254"/>
        </w:trPr>
        <w:tc>
          <w:tcPr>
            <w:tcW w:w="3157" w:type="dxa"/>
            <w:tcBorders>
              <w:top w:val="nil"/>
              <w:left w:val="nil"/>
              <w:bottom w:val="nil"/>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30</w:t>
            </w:r>
          </w:p>
        </w:tc>
        <w:tc>
          <w:tcPr>
            <w:tcW w:w="1594" w:type="dxa"/>
            <w:tcBorders>
              <w:top w:val="nil"/>
              <w:left w:val="nil"/>
              <w:bottom w:val="nil"/>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45,00 abc</w:t>
            </w:r>
          </w:p>
        </w:tc>
        <w:tc>
          <w:tcPr>
            <w:tcW w:w="1594" w:type="dxa"/>
            <w:tcBorders>
              <w:top w:val="nil"/>
              <w:left w:val="nil"/>
              <w:bottom w:val="nil"/>
              <w:right w:val="nil"/>
            </w:tcBorders>
            <w:shd w:val="clear" w:color="auto" w:fill="auto"/>
            <w:noWrap/>
            <w:vAlign w:val="bottom"/>
            <w:hideMark/>
          </w:tcPr>
          <w:p w:rsidR="00C60AB5" w:rsidRPr="006A42A2" w:rsidRDefault="00C60AB5" w:rsidP="009721E0">
            <w:pPr>
              <w:spacing w:line="240" w:lineRule="auto"/>
              <w:ind w:left="-166"/>
              <w:jc w:val="center"/>
              <w:rPr>
                <w:color w:val="000000"/>
                <w:lang w:eastAsia="id-ID"/>
              </w:rPr>
            </w:pPr>
            <w:r w:rsidRPr="006A42A2">
              <w:rPr>
                <w:color w:val="000000"/>
                <w:lang w:eastAsia="id-ID"/>
              </w:rPr>
              <w:t>26,67 ef</w:t>
            </w:r>
          </w:p>
        </w:tc>
        <w:tc>
          <w:tcPr>
            <w:tcW w:w="1549" w:type="dxa"/>
            <w:tcBorders>
              <w:top w:val="nil"/>
              <w:left w:val="nil"/>
              <w:bottom w:val="nil"/>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35,00 b-e</w:t>
            </w:r>
          </w:p>
        </w:tc>
      </w:tr>
      <w:tr w:rsidR="00C60AB5" w:rsidRPr="006A42A2" w:rsidTr="004E6808">
        <w:trPr>
          <w:trHeight w:val="254"/>
        </w:trPr>
        <w:tc>
          <w:tcPr>
            <w:tcW w:w="3157" w:type="dxa"/>
            <w:tcBorders>
              <w:top w:val="nil"/>
              <w:left w:val="nil"/>
              <w:bottom w:val="single" w:sz="4" w:space="0" w:color="auto"/>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40</w:t>
            </w:r>
          </w:p>
        </w:tc>
        <w:tc>
          <w:tcPr>
            <w:tcW w:w="1594" w:type="dxa"/>
            <w:tcBorders>
              <w:top w:val="nil"/>
              <w:left w:val="nil"/>
              <w:bottom w:val="single" w:sz="4" w:space="0" w:color="auto"/>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43,33 a-d</w:t>
            </w:r>
          </w:p>
        </w:tc>
        <w:tc>
          <w:tcPr>
            <w:tcW w:w="1594" w:type="dxa"/>
            <w:tcBorders>
              <w:top w:val="nil"/>
              <w:left w:val="nil"/>
              <w:bottom w:val="single" w:sz="4" w:space="0" w:color="auto"/>
              <w:right w:val="nil"/>
            </w:tcBorders>
            <w:shd w:val="clear" w:color="auto" w:fill="auto"/>
            <w:noWrap/>
            <w:vAlign w:val="bottom"/>
            <w:hideMark/>
          </w:tcPr>
          <w:p w:rsidR="00C60AB5" w:rsidRPr="006A42A2" w:rsidRDefault="00C60AB5" w:rsidP="00F1560E">
            <w:pPr>
              <w:spacing w:line="240" w:lineRule="auto"/>
              <w:jc w:val="center"/>
              <w:rPr>
                <w:color w:val="000000"/>
                <w:lang w:eastAsia="id-ID"/>
              </w:rPr>
            </w:pPr>
            <w:r w:rsidRPr="006A42A2">
              <w:rPr>
                <w:color w:val="000000"/>
                <w:lang w:eastAsia="id-ID"/>
              </w:rPr>
              <w:t>31,67 def</w:t>
            </w:r>
          </w:p>
        </w:tc>
        <w:tc>
          <w:tcPr>
            <w:tcW w:w="1549" w:type="dxa"/>
            <w:tcBorders>
              <w:top w:val="nil"/>
              <w:left w:val="nil"/>
              <w:bottom w:val="single" w:sz="4" w:space="0" w:color="auto"/>
              <w:right w:val="nil"/>
            </w:tcBorders>
            <w:shd w:val="clear" w:color="auto" w:fill="auto"/>
            <w:noWrap/>
            <w:vAlign w:val="bottom"/>
            <w:hideMark/>
          </w:tcPr>
          <w:p w:rsidR="00C60AB5" w:rsidRPr="006A42A2" w:rsidRDefault="00C60AB5" w:rsidP="009721E0">
            <w:pPr>
              <w:spacing w:line="240" w:lineRule="auto"/>
              <w:ind w:left="-201"/>
              <w:jc w:val="center"/>
              <w:rPr>
                <w:color w:val="000000"/>
                <w:lang w:eastAsia="id-ID"/>
              </w:rPr>
            </w:pPr>
            <w:r w:rsidRPr="006A42A2">
              <w:rPr>
                <w:color w:val="000000"/>
                <w:lang w:eastAsia="id-ID"/>
              </w:rPr>
              <w:t>53,33 a</w:t>
            </w:r>
          </w:p>
        </w:tc>
      </w:tr>
    </w:tbl>
    <w:p w:rsidR="00C60AB5" w:rsidRPr="00F6791C" w:rsidRDefault="00C60AB5" w:rsidP="00C60AB5">
      <w:pPr>
        <w:spacing w:after="240" w:line="240" w:lineRule="auto"/>
        <w:rPr>
          <w:sz w:val="22"/>
          <w:szCs w:val="22"/>
          <w:lang w:val="id-ID"/>
        </w:rPr>
      </w:pPr>
      <w:r w:rsidRPr="00F6791C">
        <w:rPr>
          <w:sz w:val="22"/>
          <w:szCs w:val="22"/>
        </w:rPr>
        <w:t>Keterangan: Angka-angka yang dikuti oleh huruf yang sama pada baris dan</w:t>
      </w:r>
      <w:r w:rsidRPr="00F6791C">
        <w:rPr>
          <w:sz w:val="22"/>
          <w:szCs w:val="22"/>
          <w:lang w:val="id-ID"/>
        </w:rPr>
        <w:t xml:space="preserve"> </w:t>
      </w:r>
      <w:proofErr w:type="gramStart"/>
      <w:r w:rsidRPr="00F6791C">
        <w:rPr>
          <w:sz w:val="22"/>
          <w:szCs w:val="22"/>
        </w:rPr>
        <w:t xml:space="preserve">kolom </w:t>
      </w:r>
      <w:r w:rsidR="00F6791C">
        <w:rPr>
          <w:sz w:val="22"/>
          <w:szCs w:val="22"/>
          <w:lang w:val="id-ID"/>
        </w:rPr>
        <w:t xml:space="preserve"> </w:t>
      </w:r>
      <w:r w:rsidRPr="00F6791C">
        <w:rPr>
          <w:sz w:val="22"/>
          <w:szCs w:val="22"/>
        </w:rPr>
        <w:t>yang</w:t>
      </w:r>
      <w:proofErr w:type="gramEnd"/>
      <w:r w:rsidRPr="00F6791C">
        <w:rPr>
          <w:sz w:val="22"/>
          <w:szCs w:val="22"/>
          <w:lang w:val="id-ID"/>
        </w:rPr>
        <w:t xml:space="preserve"> </w:t>
      </w:r>
      <w:r w:rsidR="00F6791C">
        <w:rPr>
          <w:sz w:val="22"/>
          <w:szCs w:val="22"/>
          <w:lang w:val="id-ID"/>
        </w:rPr>
        <w:tab/>
      </w:r>
      <w:r w:rsidRPr="00F6791C">
        <w:rPr>
          <w:sz w:val="22"/>
          <w:szCs w:val="22"/>
        </w:rPr>
        <w:t xml:space="preserve">sama menunjukkan berbeda tidak nyata pada  uji DMRT  taraf α=5%. </w:t>
      </w:r>
    </w:p>
    <w:p w:rsidR="00C60AB5" w:rsidRDefault="00C60AB5" w:rsidP="00B9753A">
      <w:pPr>
        <w:spacing w:line="240" w:lineRule="auto"/>
        <w:jc w:val="both"/>
        <w:rPr>
          <w:lang w:val="id-ID"/>
        </w:rPr>
      </w:pPr>
      <w:r>
        <w:tab/>
        <w:t xml:space="preserve">Tabel 3 menunjukkan bahwa daya berkecambah benih kemiri pada konsentrasi MOL rebung 20 ml/l dengan lama perendaman 1 jam berbeda nyata jika dibandingkan dengan kontrol dan konsentrasi 10 ml/l, tetapi berbeda tidak nyata jika dibandingkan dengan konsentrasi 30 dan 40 ml/l. Pada konsentrasi MOL rebung 40 ml/l dengan lama perendaman 5 jam berbeda nyata jika didandingkan dengan kontrol, konsentrasi MOL rebung 10 dan 30 ml/l, tetapi  tidak berbeda nyata jika dibandingkan dengan konsentrasi 20 ml/l. Pada Tabel 3 menunjukkan  bahwa konsentrasi MOL rebung yang efektif untuk meningkatkan </w:t>
      </w:r>
      <w:r>
        <w:lastRenderedPageBreak/>
        <w:t>daya berkecambah yaitu pada konsentrasi MOL rebung 30 ml/l dengan lama perendaman 1 jam, tetapi berbeda tidak nyata dengan konsentrasi MOL rebung 40 ml/l dengan lama perendaman 5 jam.</w:t>
      </w:r>
    </w:p>
    <w:p w:rsidR="00C60AB5" w:rsidRDefault="00C60AB5" w:rsidP="00B9753A">
      <w:pPr>
        <w:spacing w:line="240" w:lineRule="auto"/>
        <w:jc w:val="both"/>
        <w:rPr>
          <w:lang w:val="id-ID"/>
        </w:rPr>
      </w:pPr>
      <w:r>
        <w:rPr>
          <w:lang w:val="id-ID"/>
        </w:rPr>
        <w:tab/>
      </w:r>
      <w:r>
        <w:t xml:space="preserve">Larutan MOL rebung merupakan bahan alami yang menggandung zat pengatur tumbuh yaitu giberellin dan mikroorganisme. Menurut Syarieta </w:t>
      </w:r>
      <w:r w:rsidR="00AB7A75">
        <w:rPr>
          <w:i/>
          <w:lang w:val="id-ID"/>
        </w:rPr>
        <w:t>e</w:t>
      </w:r>
      <w:r>
        <w:rPr>
          <w:i/>
        </w:rPr>
        <w:t xml:space="preserve">t al., </w:t>
      </w:r>
      <w:r>
        <w:t>(</w:t>
      </w:r>
      <w:r w:rsidRPr="007C6082">
        <w:t>2012</w:t>
      </w:r>
      <w:r>
        <w:t xml:space="preserve">), </w:t>
      </w:r>
      <w:r>
        <w:rPr>
          <w:iCs/>
        </w:rPr>
        <w:t xml:space="preserve">selain menggandung giberellin yang tinggi, MOL rebung juga menggandung bakteri PGPR diantaranya </w:t>
      </w:r>
      <w:r w:rsidRPr="009A7A6A">
        <w:rPr>
          <w:i/>
          <w:iCs/>
        </w:rPr>
        <w:t>Azotobacter</w:t>
      </w:r>
      <w:r>
        <w:rPr>
          <w:i/>
          <w:iCs/>
        </w:rPr>
        <w:t xml:space="preserve"> </w:t>
      </w:r>
      <w:r w:rsidRPr="00355417">
        <w:rPr>
          <w:iCs/>
        </w:rPr>
        <w:t>dan</w:t>
      </w:r>
      <w:r>
        <w:rPr>
          <w:i/>
          <w:iCs/>
        </w:rPr>
        <w:t xml:space="preserve"> </w:t>
      </w:r>
      <w:r w:rsidRPr="009A7A6A">
        <w:rPr>
          <w:i/>
          <w:iCs/>
        </w:rPr>
        <w:t>Azospirillum</w:t>
      </w:r>
      <w:r>
        <w:rPr>
          <w:i/>
          <w:iCs/>
        </w:rPr>
        <w:t xml:space="preserve">. </w:t>
      </w:r>
      <w:r>
        <w:t xml:space="preserve">Pemberian MOL rebung pada benih kemiri dengan </w:t>
      </w:r>
      <w:proofErr w:type="gramStart"/>
      <w:r>
        <w:t>cara</w:t>
      </w:r>
      <w:proofErr w:type="gramEnd"/>
      <w:r>
        <w:t xml:space="preserve"> direndam efektif untuk meningkatkan viabilitas pada benih kemiri. Hal ini, diduga </w:t>
      </w:r>
      <w:r w:rsidRPr="004267DE">
        <w:t>keberadaan giberel</w:t>
      </w:r>
      <w:r>
        <w:t>l</w:t>
      </w:r>
      <w:r w:rsidRPr="004267DE">
        <w:t xml:space="preserve">in </w:t>
      </w:r>
      <w:r>
        <w:t xml:space="preserve">dan mikroorganisme </w:t>
      </w:r>
      <w:r w:rsidRPr="004267DE">
        <w:t xml:space="preserve">didalam </w:t>
      </w:r>
      <w:r>
        <w:t xml:space="preserve">MOL rebung dapat meningkatkan viabilitas pada benih kemiri. Menurut Darmawan </w:t>
      </w:r>
      <w:r>
        <w:rPr>
          <w:i/>
        </w:rPr>
        <w:t>e</w:t>
      </w:r>
      <w:r w:rsidR="00AB7A75">
        <w:rPr>
          <w:i/>
        </w:rPr>
        <w:t xml:space="preserve">t </w:t>
      </w:r>
      <w:r w:rsidR="00AB7A75">
        <w:rPr>
          <w:i/>
          <w:lang w:val="id-ID"/>
        </w:rPr>
        <w:t>a</w:t>
      </w:r>
      <w:r w:rsidRPr="0037016C">
        <w:rPr>
          <w:i/>
        </w:rPr>
        <w:t>l.</w:t>
      </w:r>
      <w:r>
        <w:t>, (2010), g</w:t>
      </w:r>
      <w:r w:rsidRPr="004267DE">
        <w:t>iberel</w:t>
      </w:r>
      <w:r>
        <w:t xml:space="preserve">lin dapat meningkatkan </w:t>
      </w:r>
      <w:r w:rsidRPr="004267DE">
        <w:t>perkecambahan dan mengakhiri masa dorman</w:t>
      </w:r>
      <w:r>
        <w:t>si pada benih</w:t>
      </w:r>
      <w:r w:rsidRPr="004267DE">
        <w:t>.</w:t>
      </w:r>
      <w:r>
        <w:t xml:space="preserve"> Gibere</w:t>
      </w:r>
      <w:r w:rsidRPr="009D63AD">
        <w:t>l</w:t>
      </w:r>
      <w:r>
        <w:t>l</w:t>
      </w:r>
      <w:r w:rsidRPr="009D63AD">
        <w:t xml:space="preserve">in merupakan suatu zat </w:t>
      </w:r>
      <w:r>
        <w:t>pengatur tumbuh yang</w:t>
      </w:r>
      <w:r w:rsidRPr="009D63AD">
        <w:t xml:space="preserve"> peranan penting di dalam proses perkecambahan </w:t>
      </w:r>
      <w:r>
        <w:t>benih.</w:t>
      </w:r>
      <w:r w:rsidRPr="009D63AD">
        <w:t xml:space="preserve"> </w:t>
      </w:r>
      <w:r>
        <w:t>Menurut</w:t>
      </w:r>
      <w:r w:rsidRPr="009D63AD">
        <w:rPr>
          <w:bCs/>
        </w:rPr>
        <w:t xml:space="preserve"> Ilmiyah</w:t>
      </w:r>
      <w:r>
        <w:rPr>
          <w:bCs/>
        </w:rPr>
        <w:t xml:space="preserve"> (</w:t>
      </w:r>
      <w:r w:rsidRPr="009D63AD">
        <w:rPr>
          <w:bCs/>
        </w:rPr>
        <w:t>2009</w:t>
      </w:r>
      <w:r>
        <w:rPr>
          <w:bCs/>
        </w:rPr>
        <w:t>),</w:t>
      </w:r>
      <w:r>
        <w:rPr>
          <w:b/>
          <w:bCs/>
        </w:rPr>
        <w:t xml:space="preserve"> </w:t>
      </w:r>
      <w:r>
        <w:t>gibere</w:t>
      </w:r>
      <w:r w:rsidRPr="009D63AD">
        <w:t>l</w:t>
      </w:r>
      <w:r>
        <w:t>l</w:t>
      </w:r>
      <w:r w:rsidRPr="009D63AD">
        <w:t xml:space="preserve">in </w:t>
      </w:r>
      <w:r>
        <w:t>merupakan zat pengatur tumbuh yang</w:t>
      </w:r>
      <w:r w:rsidRPr="009D63AD">
        <w:t xml:space="preserve"> pengontrol </w:t>
      </w:r>
      <w:r>
        <w:t xml:space="preserve">proses </w:t>
      </w:r>
      <w:r w:rsidRPr="009D63AD">
        <w:t xml:space="preserve">perkecambahan </w:t>
      </w:r>
      <w:r>
        <w:t xml:space="preserve">pada </w:t>
      </w:r>
      <w:r w:rsidRPr="009D63AD">
        <w:t>benih.</w:t>
      </w:r>
      <w:r>
        <w:t xml:space="preserve"> </w:t>
      </w:r>
      <w:r>
        <w:rPr>
          <w:iCs/>
        </w:rPr>
        <w:t xml:space="preserve">Menurut </w:t>
      </w:r>
      <w:r w:rsidRPr="007C6082">
        <w:rPr>
          <w:iCs/>
        </w:rPr>
        <w:t xml:space="preserve">Pedro </w:t>
      </w:r>
      <w:r>
        <w:rPr>
          <w:i/>
          <w:iCs/>
        </w:rPr>
        <w:t xml:space="preserve">et </w:t>
      </w:r>
      <w:r w:rsidRPr="007C6082">
        <w:rPr>
          <w:i/>
          <w:iCs/>
        </w:rPr>
        <w:t>al.</w:t>
      </w:r>
      <w:r>
        <w:rPr>
          <w:iCs/>
        </w:rPr>
        <w:t xml:space="preserve">, (1996), hasil </w:t>
      </w:r>
      <w:r w:rsidRPr="007C6082">
        <w:rPr>
          <w:iCs/>
        </w:rPr>
        <w:t>inokulasi PGPR</w:t>
      </w:r>
      <w:r>
        <w:rPr>
          <w:iCs/>
        </w:rPr>
        <w:t xml:space="preserve"> </w:t>
      </w:r>
      <w:r w:rsidRPr="007C6082">
        <w:rPr>
          <w:iCs/>
        </w:rPr>
        <w:t xml:space="preserve">terhadap benih </w:t>
      </w:r>
      <w:r>
        <w:rPr>
          <w:iCs/>
        </w:rPr>
        <w:t xml:space="preserve">mampu </w:t>
      </w:r>
      <w:r w:rsidRPr="007C6082">
        <w:rPr>
          <w:iCs/>
        </w:rPr>
        <w:t>meningkatkan perkecambahan benih</w:t>
      </w:r>
      <w:r>
        <w:rPr>
          <w:iCs/>
        </w:rPr>
        <w:t xml:space="preserve"> jagung</w:t>
      </w:r>
      <w:r w:rsidRPr="007C6082">
        <w:rPr>
          <w:iCs/>
        </w:rPr>
        <w:t>.</w:t>
      </w:r>
      <w:r>
        <w:t xml:space="preserve"> Menurut Sutariati (2011), </w:t>
      </w:r>
      <w:r w:rsidRPr="00A45029">
        <w:t>perlakuan beni</w:t>
      </w:r>
      <w:r>
        <w:t xml:space="preserve">h menggunakan teknik invigorasi </w:t>
      </w:r>
      <w:r w:rsidRPr="00A45029">
        <w:t>yang diintegrasikan dengan rizobakteri</w:t>
      </w:r>
      <w:r>
        <w:t xml:space="preserve"> dapat</w:t>
      </w:r>
      <w:r w:rsidRPr="00A45029">
        <w:t xml:space="preserve"> men</w:t>
      </w:r>
      <w:r>
        <w:t>ingkatkan daya berkecambah, keserempakan tumbuh, indeks vigor pada benih sorgum.</w:t>
      </w:r>
    </w:p>
    <w:p w:rsidR="00C60AB5" w:rsidRDefault="00C60AB5" w:rsidP="00C60AB5">
      <w:pPr>
        <w:jc w:val="both"/>
        <w:rPr>
          <w:lang w:val="id-ID"/>
        </w:rPr>
      </w:pPr>
    </w:p>
    <w:p w:rsidR="00C60AB5" w:rsidRPr="00DB3798" w:rsidRDefault="00C60AB5" w:rsidP="008766B0">
      <w:pPr>
        <w:spacing w:line="240" w:lineRule="auto"/>
        <w:jc w:val="both"/>
      </w:pPr>
      <w:r>
        <w:rPr>
          <w:b/>
        </w:rPr>
        <w:t>3.  Inde</w:t>
      </w:r>
      <w:r w:rsidRPr="00427FBF">
        <w:rPr>
          <w:b/>
        </w:rPr>
        <w:t>k</w:t>
      </w:r>
      <w:r>
        <w:rPr>
          <w:b/>
        </w:rPr>
        <w:t>s</w:t>
      </w:r>
      <w:r w:rsidRPr="00427FBF">
        <w:rPr>
          <w:b/>
        </w:rPr>
        <w:t xml:space="preserve"> Vigor </w:t>
      </w:r>
      <w:r>
        <w:rPr>
          <w:b/>
        </w:rPr>
        <w:t>Benih Kemiri</w:t>
      </w:r>
    </w:p>
    <w:p w:rsidR="00C60AB5" w:rsidRDefault="00C60AB5" w:rsidP="00854086">
      <w:pPr>
        <w:spacing w:line="240" w:lineRule="auto"/>
        <w:jc w:val="both"/>
      </w:pPr>
      <w:r>
        <w:tab/>
        <w:t>Hasil uji DMRT terhadap indeks vigor benih kemiri dapat dilihat dari Tabel 4 berikut ini:</w:t>
      </w:r>
    </w:p>
    <w:p w:rsidR="00C60AB5" w:rsidRPr="003C1918" w:rsidRDefault="00C60AB5" w:rsidP="00B9753A">
      <w:pPr>
        <w:spacing w:line="240" w:lineRule="auto"/>
        <w:jc w:val="both"/>
      </w:pPr>
      <w:proofErr w:type="gramStart"/>
      <w:r>
        <w:t>Tabel 4.</w:t>
      </w:r>
      <w:proofErr w:type="gramEnd"/>
      <w:r w:rsidRPr="00F1292A">
        <w:t xml:space="preserve"> </w:t>
      </w:r>
      <w:r>
        <w:t xml:space="preserve">Hasil Uji </w:t>
      </w:r>
      <w:r w:rsidRPr="001D0CC5">
        <w:t xml:space="preserve">Duncan ̓s </w:t>
      </w:r>
      <w:r w:rsidRPr="00F1292A">
        <w:t xml:space="preserve">Pengaruh </w:t>
      </w:r>
      <w:r>
        <w:t xml:space="preserve">Interaksi Larutan MOL Rebung dan Lama </w:t>
      </w:r>
      <w:r>
        <w:tab/>
        <w:t>    P</w:t>
      </w:r>
      <w:r w:rsidRPr="00F1292A">
        <w:t>erendaman te</w:t>
      </w:r>
      <w:r>
        <w:t xml:space="preserve">rhadap Indeks </w:t>
      </w:r>
      <w:proofErr w:type="gramStart"/>
      <w:r>
        <w:t xml:space="preserve">Vigor  </w:t>
      </w:r>
      <w:r w:rsidRPr="00F1292A">
        <w:t>Benih</w:t>
      </w:r>
      <w:proofErr w:type="gramEnd"/>
      <w:r w:rsidRPr="00F1292A">
        <w:t xml:space="preserve">  Kemiri.</w:t>
      </w:r>
      <w:r>
        <w:t xml:space="preserve"> </w:t>
      </w:r>
    </w:p>
    <w:tbl>
      <w:tblPr>
        <w:tblW w:w="7772" w:type="dxa"/>
        <w:tblInd w:w="93" w:type="dxa"/>
        <w:tblLook w:val="04A0"/>
      </w:tblPr>
      <w:tblGrid>
        <w:gridCol w:w="3605"/>
        <w:gridCol w:w="1315"/>
        <w:gridCol w:w="1315"/>
        <w:gridCol w:w="1537"/>
      </w:tblGrid>
      <w:tr w:rsidR="00140D4C" w:rsidRPr="000F38C5" w:rsidTr="00140D4C">
        <w:trPr>
          <w:trHeight w:val="258"/>
        </w:trPr>
        <w:tc>
          <w:tcPr>
            <w:tcW w:w="3605" w:type="dxa"/>
            <w:vMerge w:val="restart"/>
            <w:tcBorders>
              <w:top w:val="single" w:sz="8" w:space="0" w:color="auto"/>
              <w:left w:val="nil"/>
              <w:bottom w:val="single" w:sz="8" w:space="0" w:color="000000"/>
              <w:right w:val="nil"/>
            </w:tcBorders>
            <w:shd w:val="clear" w:color="auto" w:fill="auto"/>
            <w:noWrap/>
            <w:vAlign w:val="center"/>
            <w:hideMark/>
          </w:tcPr>
          <w:p w:rsidR="00140D4C" w:rsidRDefault="00140D4C" w:rsidP="00094087">
            <w:pPr>
              <w:spacing w:line="240" w:lineRule="auto"/>
              <w:jc w:val="center"/>
              <w:rPr>
                <w:color w:val="000000"/>
                <w:lang w:eastAsia="id-ID"/>
              </w:rPr>
            </w:pPr>
            <w:r w:rsidRPr="000F38C5">
              <w:rPr>
                <w:color w:val="000000"/>
                <w:lang w:eastAsia="id-ID"/>
              </w:rPr>
              <w:t xml:space="preserve">Konsentrasi MOL </w:t>
            </w:r>
          </w:p>
          <w:p w:rsidR="00140D4C" w:rsidRPr="000F38C5" w:rsidRDefault="00140D4C" w:rsidP="00094087">
            <w:pPr>
              <w:spacing w:line="240" w:lineRule="auto"/>
              <w:jc w:val="center"/>
              <w:rPr>
                <w:color w:val="000000"/>
                <w:lang w:eastAsia="id-ID"/>
              </w:rPr>
            </w:pPr>
            <w:r>
              <w:rPr>
                <w:color w:val="000000"/>
                <w:lang w:eastAsia="id-ID"/>
              </w:rPr>
              <w:t>R</w:t>
            </w:r>
            <w:r w:rsidRPr="000F38C5">
              <w:rPr>
                <w:color w:val="000000"/>
                <w:lang w:eastAsia="id-ID"/>
              </w:rPr>
              <w:t>ebung (ml/l)</w:t>
            </w:r>
          </w:p>
        </w:tc>
        <w:tc>
          <w:tcPr>
            <w:tcW w:w="4167" w:type="dxa"/>
            <w:gridSpan w:val="3"/>
            <w:tcBorders>
              <w:top w:val="single" w:sz="8" w:space="0" w:color="auto"/>
              <w:left w:val="nil"/>
              <w:bottom w:val="single" w:sz="8" w:space="0" w:color="auto"/>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sidRPr="000F38C5">
              <w:rPr>
                <w:color w:val="000000"/>
                <w:lang w:eastAsia="id-ID"/>
              </w:rPr>
              <w:t>Lama Perendaman ( jam)</w:t>
            </w:r>
          </w:p>
        </w:tc>
      </w:tr>
      <w:tr w:rsidR="00140D4C" w:rsidRPr="000F38C5" w:rsidTr="00140D4C">
        <w:trPr>
          <w:trHeight w:val="258"/>
        </w:trPr>
        <w:tc>
          <w:tcPr>
            <w:tcW w:w="3605" w:type="dxa"/>
            <w:vMerge/>
            <w:tcBorders>
              <w:top w:val="single" w:sz="8" w:space="0" w:color="auto"/>
              <w:left w:val="nil"/>
              <w:bottom w:val="single" w:sz="8" w:space="0" w:color="000000"/>
              <w:right w:val="nil"/>
            </w:tcBorders>
            <w:vAlign w:val="center"/>
            <w:hideMark/>
          </w:tcPr>
          <w:p w:rsidR="00140D4C" w:rsidRPr="000F38C5" w:rsidRDefault="00140D4C" w:rsidP="00094087">
            <w:pPr>
              <w:spacing w:line="240" w:lineRule="auto"/>
              <w:rPr>
                <w:color w:val="000000"/>
                <w:lang w:eastAsia="id-ID"/>
              </w:rPr>
            </w:pPr>
          </w:p>
        </w:tc>
        <w:tc>
          <w:tcPr>
            <w:tcW w:w="1315" w:type="dxa"/>
            <w:tcBorders>
              <w:top w:val="nil"/>
              <w:left w:val="nil"/>
              <w:bottom w:val="single" w:sz="8" w:space="0" w:color="auto"/>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sidRPr="000F38C5">
              <w:rPr>
                <w:color w:val="000000"/>
                <w:lang w:eastAsia="id-ID"/>
              </w:rPr>
              <w:t>1</w:t>
            </w:r>
          </w:p>
        </w:tc>
        <w:tc>
          <w:tcPr>
            <w:tcW w:w="1315" w:type="dxa"/>
            <w:tcBorders>
              <w:top w:val="nil"/>
              <w:left w:val="nil"/>
              <w:bottom w:val="single" w:sz="8" w:space="0" w:color="auto"/>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sidRPr="000F38C5">
              <w:rPr>
                <w:color w:val="000000"/>
                <w:lang w:eastAsia="id-ID"/>
              </w:rPr>
              <w:t>3</w:t>
            </w:r>
          </w:p>
        </w:tc>
        <w:tc>
          <w:tcPr>
            <w:tcW w:w="1537" w:type="dxa"/>
            <w:tcBorders>
              <w:top w:val="nil"/>
              <w:left w:val="nil"/>
              <w:bottom w:val="single" w:sz="8" w:space="0" w:color="auto"/>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sidRPr="000F38C5">
              <w:rPr>
                <w:color w:val="000000"/>
                <w:lang w:eastAsia="id-ID"/>
              </w:rPr>
              <w:t>5</w:t>
            </w:r>
          </w:p>
        </w:tc>
      </w:tr>
      <w:tr w:rsidR="00140D4C" w:rsidRPr="000F38C5" w:rsidTr="00140D4C">
        <w:trPr>
          <w:trHeight w:val="248"/>
        </w:trPr>
        <w:tc>
          <w:tcPr>
            <w:tcW w:w="3605" w:type="dxa"/>
            <w:tcBorders>
              <w:top w:val="nil"/>
              <w:left w:val="nil"/>
              <w:bottom w:val="nil"/>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sidRPr="000F38C5">
              <w:rPr>
                <w:color w:val="000000"/>
                <w:lang w:eastAsia="id-ID"/>
              </w:rPr>
              <w:t>0</w:t>
            </w:r>
          </w:p>
        </w:tc>
        <w:tc>
          <w:tcPr>
            <w:tcW w:w="1315" w:type="dxa"/>
            <w:tcBorders>
              <w:top w:val="nil"/>
              <w:left w:val="nil"/>
              <w:bottom w:val="nil"/>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Pr>
                <w:color w:val="000000"/>
                <w:lang w:eastAsia="id-ID"/>
              </w:rPr>
              <w:t>0,00 c</w:t>
            </w:r>
          </w:p>
        </w:tc>
        <w:tc>
          <w:tcPr>
            <w:tcW w:w="1315" w:type="dxa"/>
            <w:tcBorders>
              <w:top w:val="nil"/>
              <w:left w:val="nil"/>
              <w:bottom w:val="nil"/>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sidRPr="000F38C5">
              <w:rPr>
                <w:color w:val="000000"/>
                <w:lang w:eastAsia="id-ID"/>
              </w:rPr>
              <w:t>1,67 b</w:t>
            </w:r>
            <w:r>
              <w:rPr>
                <w:color w:val="000000"/>
                <w:lang w:eastAsia="id-ID"/>
              </w:rPr>
              <w:t>c</w:t>
            </w:r>
          </w:p>
        </w:tc>
        <w:tc>
          <w:tcPr>
            <w:tcW w:w="1537" w:type="dxa"/>
            <w:tcBorders>
              <w:top w:val="nil"/>
              <w:left w:val="nil"/>
              <w:bottom w:val="nil"/>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Pr>
                <w:color w:val="000000"/>
                <w:lang w:eastAsia="id-ID"/>
              </w:rPr>
              <w:t xml:space="preserve">  0,00 c</w:t>
            </w:r>
          </w:p>
        </w:tc>
      </w:tr>
      <w:tr w:rsidR="00140D4C" w:rsidRPr="000F38C5" w:rsidTr="00140D4C">
        <w:trPr>
          <w:trHeight w:val="248"/>
        </w:trPr>
        <w:tc>
          <w:tcPr>
            <w:tcW w:w="3605" w:type="dxa"/>
            <w:tcBorders>
              <w:top w:val="nil"/>
              <w:left w:val="nil"/>
              <w:bottom w:val="nil"/>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sidRPr="000F38C5">
              <w:rPr>
                <w:color w:val="000000"/>
                <w:lang w:eastAsia="id-ID"/>
              </w:rPr>
              <w:t>10</w:t>
            </w:r>
          </w:p>
        </w:tc>
        <w:tc>
          <w:tcPr>
            <w:tcW w:w="1315" w:type="dxa"/>
            <w:tcBorders>
              <w:top w:val="nil"/>
              <w:left w:val="nil"/>
              <w:bottom w:val="nil"/>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Pr>
                <w:color w:val="000000"/>
                <w:lang w:eastAsia="id-ID"/>
              </w:rPr>
              <w:t>0,00 c</w:t>
            </w:r>
          </w:p>
        </w:tc>
        <w:tc>
          <w:tcPr>
            <w:tcW w:w="1315" w:type="dxa"/>
            <w:tcBorders>
              <w:top w:val="nil"/>
              <w:left w:val="nil"/>
              <w:bottom w:val="nil"/>
              <w:right w:val="nil"/>
            </w:tcBorders>
            <w:shd w:val="clear" w:color="auto" w:fill="auto"/>
            <w:noWrap/>
            <w:vAlign w:val="bottom"/>
            <w:hideMark/>
          </w:tcPr>
          <w:p w:rsidR="00140D4C" w:rsidRPr="000F38C5" w:rsidRDefault="00140D4C" w:rsidP="00094087">
            <w:pPr>
              <w:spacing w:line="240" w:lineRule="auto"/>
              <w:ind w:left="-298"/>
              <w:jc w:val="center"/>
              <w:rPr>
                <w:color w:val="000000"/>
                <w:lang w:eastAsia="id-ID"/>
              </w:rPr>
            </w:pPr>
            <w:r>
              <w:rPr>
                <w:color w:val="000000"/>
                <w:lang w:eastAsia="id-ID"/>
              </w:rPr>
              <w:t xml:space="preserve">     </w:t>
            </w:r>
            <w:r w:rsidRPr="000F38C5">
              <w:rPr>
                <w:color w:val="000000"/>
                <w:lang w:eastAsia="id-ID"/>
              </w:rPr>
              <w:t>3,33 b</w:t>
            </w:r>
            <w:r>
              <w:rPr>
                <w:color w:val="000000"/>
                <w:lang w:eastAsia="id-ID"/>
              </w:rPr>
              <w:t>c</w:t>
            </w:r>
          </w:p>
        </w:tc>
        <w:tc>
          <w:tcPr>
            <w:tcW w:w="1537" w:type="dxa"/>
            <w:tcBorders>
              <w:top w:val="nil"/>
              <w:left w:val="nil"/>
              <w:bottom w:val="nil"/>
              <w:right w:val="nil"/>
            </w:tcBorders>
            <w:shd w:val="clear" w:color="auto" w:fill="auto"/>
            <w:noWrap/>
            <w:vAlign w:val="bottom"/>
            <w:hideMark/>
          </w:tcPr>
          <w:p w:rsidR="00140D4C" w:rsidRPr="000F38C5" w:rsidRDefault="00140D4C" w:rsidP="00094087">
            <w:pPr>
              <w:spacing w:line="240" w:lineRule="auto"/>
              <w:ind w:left="-224"/>
              <w:jc w:val="center"/>
              <w:rPr>
                <w:color w:val="000000"/>
                <w:lang w:eastAsia="id-ID"/>
              </w:rPr>
            </w:pPr>
            <w:r>
              <w:rPr>
                <w:color w:val="000000"/>
                <w:lang w:eastAsia="id-ID"/>
              </w:rPr>
              <w:t xml:space="preserve">        </w:t>
            </w:r>
            <w:r w:rsidRPr="000F38C5">
              <w:rPr>
                <w:color w:val="000000"/>
                <w:lang w:eastAsia="id-ID"/>
              </w:rPr>
              <w:t>3,33 b</w:t>
            </w:r>
            <w:r>
              <w:rPr>
                <w:color w:val="000000"/>
                <w:lang w:eastAsia="id-ID"/>
              </w:rPr>
              <w:t>c</w:t>
            </w:r>
          </w:p>
        </w:tc>
      </w:tr>
      <w:tr w:rsidR="00140D4C" w:rsidRPr="000F38C5" w:rsidTr="00140D4C">
        <w:trPr>
          <w:trHeight w:val="248"/>
        </w:trPr>
        <w:tc>
          <w:tcPr>
            <w:tcW w:w="3605" w:type="dxa"/>
            <w:tcBorders>
              <w:top w:val="nil"/>
              <w:left w:val="nil"/>
              <w:bottom w:val="nil"/>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sidRPr="000F38C5">
              <w:rPr>
                <w:color w:val="000000"/>
                <w:lang w:eastAsia="id-ID"/>
              </w:rPr>
              <w:t>20</w:t>
            </w:r>
          </w:p>
        </w:tc>
        <w:tc>
          <w:tcPr>
            <w:tcW w:w="1315" w:type="dxa"/>
            <w:tcBorders>
              <w:top w:val="nil"/>
              <w:left w:val="nil"/>
              <w:bottom w:val="nil"/>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Pr>
                <w:color w:val="000000"/>
                <w:lang w:eastAsia="id-ID"/>
              </w:rPr>
              <w:t>0,00 c</w:t>
            </w:r>
          </w:p>
        </w:tc>
        <w:tc>
          <w:tcPr>
            <w:tcW w:w="1315" w:type="dxa"/>
            <w:tcBorders>
              <w:top w:val="nil"/>
              <w:left w:val="nil"/>
              <w:bottom w:val="nil"/>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sidRPr="000F38C5">
              <w:rPr>
                <w:color w:val="000000"/>
                <w:lang w:eastAsia="id-ID"/>
              </w:rPr>
              <w:t>1,67 b</w:t>
            </w:r>
            <w:r>
              <w:rPr>
                <w:color w:val="000000"/>
                <w:lang w:eastAsia="id-ID"/>
              </w:rPr>
              <w:t>c</w:t>
            </w:r>
          </w:p>
        </w:tc>
        <w:tc>
          <w:tcPr>
            <w:tcW w:w="1537" w:type="dxa"/>
            <w:tcBorders>
              <w:top w:val="nil"/>
              <w:left w:val="nil"/>
              <w:bottom w:val="nil"/>
              <w:right w:val="nil"/>
            </w:tcBorders>
            <w:shd w:val="clear" w:color="auto" w:fill="auto"/>
            <w:noWrap/>
            <w:vAlign w:val="bottom"/>
            <w:hideMark/>
          </w:tcPr>
          <w:p w:rsidR="00140D4C" w:rsidRPr="000F38C5" w:rsidRDefault="00140D4C" w:rsidP="00094087">
            <w:pPr>
              <w:spacing w:line="240" w:lineRule="auto"/>
              <w:ind w:left="-224"/>
              <w:jc w:val="center"/>
              <w:rPr>
                <w:color w:val="000000"/>
                <w:lang w:eastAsia="id-ID"/>
              </w:rPr>
            </w:pPr>
            <w:r>
              <w:rPr>
                <w:color w:val="000000"/>
                <w:lang w:eastAsia="id-ID"/>
              </w:rPr>
              <w:t xml:space="preserve">        </w:t>
            </w:r>
            <w:r w:rsidRPr="000F38C5">
              <w:rPr>
                <w:color w:val="000000"/>
                <w:lang w:eastAsia="id-ID"/>
              </w:rPr>
              <w:t xml:space="preserve">8,33 </w:t>
            </w:r>
            <w:r>
              <w:rPr>
                <w:color w:val="000000"/>
                <w:lang w:eastAsia="id-ID"/>
              </w:rPr>
              <w:t>a</w:t>
            </w:r>
            <w:r w:rsidRPr="000F38C5">
              <w:rPr>
                <w:color w:val="000000"/>
                <w:lang w:eastAsia="id-ID"/>
              </w:rPr>
              <w:t>b</w:t>
            </w:r>
          </w:p>
        </w:tc>
      </w:tr>
      <w:tr w:rsidR="00140D4C" w:rsidRPr="000F38C5" w:rsidTr="00140D4C">
        <w:trPr>
          <w:trHeight w:val="248"/>
        </w:trPr>
        <w:tc>
          <w:tcPr>
            <w:tcW w:w="3605" w:type="dxa"/>
            <w:tcBorders>
              <w:top w:val="nil"/>
              <w:left w:val="nil"/>
              <w:bottom w:val="nil"/>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sidRPr="000F38C5">
              <w:rPr>
                <w:color w:val="000000"/>
                <w:lang w:eastAsia="id-ID"/>
              </w:rPr>
              <w:t>30</w:t>
            </w:r>
          </w:p>
        </w:tc>
        <w:tc>
          <w:tcPr>
            <w:tcW w:w="1315" w:type="dxa"/>
            <w:tcBorders>
              <w:top w:val="nil"/>
              <w:left w:val="nil"/>
              <w:bottom w:val="nil"/>
              <w:right w:val="nil"/>
            </w:tcBorders>
            <w:shd w:val="clear" w:color="auto" w:fill="auto"/>
            <w:noWrap/>
            <w:vAlign w:val="bottom"/>
            <w:hideMark/>
          </w:tcPr>
          <w:p w:rsidR="00140D4C" w:rsidRPr="000F38C5" w:rsidRDefault="00140D4C" w:rsidP="00094087">
            <w:pPr>
              <w:spacing w:line="240" w:lineRule="auto"/>
              <w:ind w:left="-231"/>
              <w:jc w:val="center"/>
              <w:rPr>
                <w:color w:val="000000"/>
                <w:lang w:eastAsia="id-ID"/>
              </w:rPr>
            </w:pPr>
            <w:r>
              <w:rPr>
                <w:color w:val="000000"/>
                <w:lang w:eastAsia="id-ID"/>
              </w:rPr>
              <w:t xml:space="preserve">      </w:t>
            </w:r>
            <w:r w:rsidRPr="000F38C5">
              <w:rPr>
                <w:color w:val="000000"/>
                <w:lang w:eastAsia="id-ID"/>
              </w:rPr>
              <w:t xml:space="preserve">8,33 </w:t>
            </w:r>
            <w:r>
              <w:rPr>
                <w:color w:val="000000"/>
                <w:lang w:eastAsia="id-ID"/>
              </w:rPr>
              <w:t>a</w:t>
            </w:r>
            <w:r w:rsidRPr="000F38C5">
              <w:rPr>
                <w:color w:val="000000"/>
                <w:lang w:eastAsia="id-ID"/>
              </w:rPr>
              <w:t>b</w:t>
            </w:r>
          </w:p>
        </w:tc>
        <w:tc>
          <w:tcPr>
            <w:tcW w:w="1315" w:type="dxa"/>
            <w:tcBorders>
              <w:top w:val="nil"/>
              <w:left w:val="nil"/>
              <w:bottom w:val="nil"/>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sidRPr="000F38C5">
              <w:rPr>
                <w:color w:val="000000"/>
                <w:lang w:eastAsia="id-ID"/>
              </w:rPr>
              <w:t>1,67 b</w:t>
            </w:r>
            <w:r>
              <w:rPr>
                <w:color w:val="000000"/>
                <w:lang w:eastAsia="id-ID"/>
              </w:rPr>
              <w:t>c</w:t>
            </w:r>
          </w:p>
        </w:tc>
        <w:tc>
          <w:tcPr>
            <w:tcW w:w="1537" w:type="dxa"/>
            <w:tcBorders>
              <w:top w:val="nil"/>
              <w:left w:val="nil"/>
              <w:bottom w:val="nil"/>
              <w:right w:val="nil"/>
            </w:tcBorders>
            <w:shd w:val="clear" w:color="auto" w:fill="auto"/>
            <w:noWrap/>
            <w:vAlign w:val="bottom"/>
            <w:hideMark/>
          </w:tcPr>
          <w:p w:rsidR="00140D4C" w:rsidRPr="000F38C5" w:rsidRDefault="00140D4C" w:rsidP="00094087">
            <w:pPr>
              <w:spacing w:line="240" w:lineRule="auto"/>
              <w:ind w:left="-224"/>
              <w:jc w:val="center"/>
              <w:rPr>
                <w:color w:val="000000"/>
                <w:lang w:eastAsia="id-ID"/>
              </w:rPr>
            </w:pPr>
            <w:r>
              <w:rPr>
                <w:color w:val="000000"/>
                <w:lang w:eastAsia="id-ID"/>
              </w:rPr>
              <w:t xml:space="preserve">        </w:t>
            </w:r>
            <w:r w:rsidRPr="000F38C5">
              <w:rPr>
                <w:color w:val="000000"/>
                <w:lang w:eastAsia="id-ID"/>
              </w:rPr>
              <w:t>1,67 b</w:t>
            </w:r>
            <w:r>
              <w:rPr>
                <w:color w:val="000000"/>
                <w:lang w:eastAsia="id-ID"/>
              </w:rPr>
              <w:t>c</w:t>
            </w:r>
          </w:p>
        </w:tc>
      </w:tr>
      <w:tr w:rsidR="00140D4C" w:rsidRPr="000F38C5" w:rsidTr="00140D4C">
        <w:trPr>
          <w:trHeight w:val="248"/>
        </w:trPr>
        <w:tc>
          <w:tcPr>
            <w:tcW w:w="3605" w:type="dxa"/>
            <w:tcBorders>
              <w:top w:val="nil"/>
              <w:left w:val="nil"/>
              <w:bottom w:val="single" w:sz="4" w:space="0" w:color="auto"/>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sidRPr="000F38C5">
              <w:rPr>
                <w:color w:val="000000"/>
                <w:lang w:eastAsia="id-ID"/>
              </w:rPr>
              <w:t>40</w:t>
            </w:r>
          </w:p>
        </w:tc>
        <w:tc>
          <w:tcPr>
            <w:tcW w:w="1315" w:type="dxa"/>
            <w:tcBorders>
              <w:top w:val="nil"/>
              <w:left w:val="nil"/>
              <w:bottom w:val="single" w:sz="4" w:space="0" w:color="auto"/>
              <w:right w:val="nil"/>
            </w:tcBorders>
            <w:shd w:val="clear" w:color="auto" w:fill="auto"/>
            <w:noWrap/>
            <w:vAlign w:val="bottom"/>
            <w:hideMark/>
          </w:tcPr>
          <w:p w:rsidR="00140D4C" w:rsidRPr="000F38C5" w:rsidRDefault="00140D4C" w:rsidP="00094087">
            <w:pPr>
              <w:spacing w:line="240" w:lineRule="auto"/>
              <w:jc w:val="center"/>
              <w:rPr>
                <w:color w:val="000000"/>
                <w:lang w:eastAsia="id-ID"/>
              </w:rPr>
            </w:pPr>
            <w:r w:rsidRPr="000F38C5">
              <w:rPr>
                <w:color w:val="000000"/>
                <w:lang w:eastAsia="id-ID"/>
              </w:rPr>
              <w:t xml:space="preserve">0,00 </w:t>
            </w:r>
            <w:r>
              <w:rPr>
                <w:color w:val="000000"/>
                <w:lang w:eastAsia="id-ID"/>
              </w:rPr>
              <w:t>c</w:t>
            </w:r>
          </w:p>
        </w:tc>
        <w:tc>
          <w:tcPr>
            <w:tcW w:w="1315" w:type="dxa"/>
            <w:tcBorders>
              <w:top w:val="nil"/>
              <w:left w:val="nil"/>
              <w:bottom w:val="single" w:sz="4" w:space="0" w:color="auto"/>
              <w:right w:val="nil"/>
            </w:tcBorders>
            <w:shd w:val="clear" w:color="auto" w:fill="auto"/>
            <w:noWrap/>
            <w:vAlign w:val="bottom"/>
            <w:hideMark/>
          </w:tcPr>
          <w:p w:rsidR="00140D4C" w:rsidRPr="000F38C5" w:rsidRDefault="00140D4C" w:rsidP="00094087">
            <w:pPr>
              <w:spacing w:line="240" w:lineRule="auto"/>
              <w:ind w:left="-298" w:firstLine="15"/>
              <w:jc w:val="center"/>
              <w:rPr>
                <w:color w:val="000000"/>
                <w:lang w:eastAsia="id-ID"/>
              </w:rPr>
            </w:pPr>
            <w:r>
              <w:rPr>
                <w:color w:val="000000"/>
                <w:lang w:eastAsia="id-ID"/>
              </w:rPr>
              <w:t xml:space="preserve">   0,00 c</w:t>
            </w:r>
          </w:p>
        </w:tc>
        <w:tc>
          <w:tcPr>
            <w:tcW w:w="1537" w:type="dxa"/>
            <w:tcBorders>
              <w:top w:val="nil"/>
              <w:left w:val="nil"/>
              <w:bottom w:val="single" w:sz="4" w:space="0" w:color="auto"/>
              <w:right w:val="nil"/>
            </w:tcBorders>
            <w:shd w:val="clear" w:color="auto" w:fill="auto"/>
            <w:noWrap/>
            <w:vAlign w:val="bottom"/>
            <w:hideMark/>
          </w:tcPr>
          <w:p w:rsidR="00140D4C" w:rsidRPr="000F38C5" w:rsidRDefault="00140D4C" w:rsidP="00094087">
            <w:pPr>
              <w:spacing w:line="240" w:lineRule="auto"/>
              <w:ind w:left="-224"/>
              <w:jc w:val="center"/>
              <w:rPr>
                <w:color w:val="000000"/>
                <w:lang w:eastAsia="id-ID"/>
              </w:rPr>
            </w:pPr>
            <w:r>
              <w:rPr>
                <w:color w:val="000000"/>
                <w:lang w:eastAsia="id-ID"/>
              </w:rPr>
              <w:t xml:space="preserve">    </w:t>
            </w:r>
            <w:r w:rsidRPr="000F38C5">
              <w:rPr>
                <w:color w:val="000000"/>
                <w:lang w:eastAsia="id-ID"/>
              </w:rPr>
              <w:t>20,00 a</w:t>
            </w:r>
          </w:p>
        </w:tc>
      </w:tr>
    </w:tbl>
    <w:p w:rsidR="00C60AB5" w:rsidRDefault="00C60AB5" w:rsidP="00C60AB5">
      <w:pPr>
        <w:spacing w:line="240" w:lineRule="auto"/>
        <w:rPr>
          <w:sz w:val="22"/>
          <w:szCs w:val="22"/>
          <w:lang w:val="id-ID"/>
        </w:rPr>
      </w:pPr>
      <w:r>
        <w:t xml:space="preserve"> </w:t>
      </w:r>
      <w:r w:rsidRPr="00F6791C">
        <w:rPr>
          <w:sz w:val="22"/>
          <w:szCs w:val="22"/>
        </w:rPr>
        <w:t>Keterangan: Angka-angka yang dikuti oleh huruf yang sama pada bari dan</w:t>
      </w:r>
      <w:r w:rsidRPr="00F6791C">
        <w:rPr>
          <w:sz w:val="22"/>
          <w:szCs w:val="22"/>
          <w:lang w:val="id-ID"/>
        </w:rPr>
        <w:t xml:space="preserve"> </w:t>
      </w:r>
      <w:r w:rsidRPr="00F6791C">
        <w:rPr>
          <w:sz w:val="22"/>
          <w:szCs w:val="22"/>
        </w:rPr>
        <w:t xml:space="preserve">kolom yang </w:t>
      </w:r>
      <w:r w:rsidR="00F6791C">
        <w:rPr>
          <w:sz w:val="22"/>
          <w:szCs w:val="22"/>
          <w:lang w:val="id-ID"/>
        </w:rPr>
        <w:tab/>
      </w:r>
      <w:r w:rsidRPr="00F6791C">
        <w:rPr>
          <w:sz w:val="22"/>
          <w:szCs w:val="22"/>
        </w:rPr>
        <w:t xml:space="preserve">sama menunjukkan berbeda tidak </w:t>
      </w:r>
      <w:proofErr w:type="gramStart"/>
      <w:r w:rsidRPr="00F6791C">
        <w:rPr>
          <w:sz w:val="22"/>
          <w:szCs w:val="22"/>
        </w:rPr>
        <w:t>nyata  pada</w:t>
      </w:r>
      <w:proofErr w:type="gramEnd"/>
      <w:r w:rsidRPr="00F6791C">
        <w:rPr>
          <w:sz w:val="22"/>
          <w:szCs w:val="22"/>
        </w:rPr>
        <w:t xml:space="preserve">  uji DMRT  taraf</w:t>
      </w:r>
      <w:r w:rsidRPr="00F6791C">
        <w:rPr>
          <w:sz w:val="22"/>
          <w:szCs w:val="22"/>
          <w:lang w:val="id-ID"/>
        </w:rPr>
        <w:t xml:space="preserve"> </w:t>
      </w:r>
      <w:r w:rsidRPr="00F6791C">
        <w:rPr>
          <w:sz w:val="22"/>
          <w:szCs w:val="22"/>
        </w:rPr>
        <w:t>α=5%.</w:t>
      </w:r>
    </w:p>
    <w:p w:rsidR="00084D20" w:rsidRPr="00084D20" w:rsidRDefault="00084D20" w:rsidP="00C60AB5">
      <w:pPr>
        <w:spacing w:line="240" w:lineRule="auto"/>
        <w:rPr>
          <w:sz w:val="22"/>
          <w:szCs w:val="22"/>
          <w:lang w:val="id-ID"/>
        </w:rPr>
      </w:pPr>
    </w:p>
    <w:p w:rsidR="00140D4C" w:rsidRDefault="00C60AB5" w:rsidP="00140D4C">
      <w:pPr>
        <w:spacing w:line="240" w:lineRule="auto"/>
        <w:jc w:val="both"/>
      </w:pPr>
      <w:r>
        <w:tab/>
      </w:r>
      <w:r w:rsidR="00140D4C">
        <w:t>Tabel 4 menunjukkan bahwa indeks vigor benih kemiri pada konsentrasi MOL rebung 40 ml/l dengan lama perendaman 5 jam berbeda nyata dibandingkan dengan kontrol</w:t>
      </w:r>
      <w:proofErr w:type="gramStart"/>
      <w:r w:rsidR="00140D4C">
        <w:t>,  konsentrasi</w:t>
      </w:r>
      <w:proofErr w:type="gramEnd"/>
      <w:r w:rsidR="00140D4C">
        <w:t xml:space="preserve"> MOL rebung 10, 30 ml/l, tetapi tidak berbeda tidak nyata pada konsentrasi MOL rebung 20 ml/l. Tabel 4 menunjukkan  bahwa nilai indeks vigor  tertinggi yaitu 20% pada konsentrasi MOL rebung 40 ml/l dengan lama perendaman 5 jam, dibandingkan dengan kontrol yaitu 0%. Konsentrasi MOL rebung 40 ml/l dengan lama perendaman 5 jam belum mampu meningkatkan vigor benih kemiri. </w:t>
      </w:r>
      <w:proofErr w:type="gramStart"/>
      <w:r w:rsidR="00140D4C">
        <w:t>Hal ini disebabkan, benih yang digunakan merupakan benih yang masak morfologis (benih sapuan) sedangkan benih yang baik, benih yang sudah masak fisiologis.</w:t>
      </w:r>
      <w:proofErr w:type="gramEnd"/>
      <w:r w:rsidR="00140D4C">
        <w:t xml:space="preserve"> Menurut Sutopo (2002), kekuatan vigor benih kurang dari 40%, didefinisikan sebagai vigor benih kurang baik.  </w:t>
      </w:r>
    </w:p>
    <w:p w:rsidR="00C60AB5" w:rsidRDefault="00084D20" w:rsidP="00084D20">
      <w:pPr>
        <w:spacing w:line="240" w:lineRule="auto"/>
        <w:jc w:val="both"/>
      </w:pPr>
      <w:r>
        <w:t xml:space="preserve"> </w:t>
      </w:r>
    </w:p>
    <w:p w:rsidR="00140D4C" w:rsidRDefault="00C60AB5" w:rsidP="00061DF7">
      <w:pPr>
        <w:spacing w:line="240" w:lineRule="auto"/>
        <w:jc w:val="both"/>
        <w:rPr>
          <w:lang w:val="id-ID"/>
        </w:rPr>
      </w:pPr>
      <w:r>
        <w:tab/>
      </w:r>
    </w:p>
    <w:p w:rsidR="00D43CD1" w:rsidRPr="00061DF7" w:rsidRDefault="00D43CD1" w:rsidP="00061DF7">
      <w:pPr>
        <w:spacing w:line="240" w:lineRule="auto"/>
        <w:jc w:val="both"/>
        <w:rPr>
          <w:lang w:val="id-ID"/>
        </w:rPr>
      </w:pPr>
      <w:r>
        <w:rPr>
          <w:b/>
        </w:rPr>
        <w:lastRenderedPageBreak/>
        <w:t>4</w:t>
      </w:r>
      <w:r w:rsidRPr="001B389D">
        <w:rPr>
          <w:b/>
        </w:rPr>
        <w:t xml:space="preserve">.  Keserempakan Tumbuh </w:t>
      </w:r>
      <w:r>
        <w:rPr>
          <w:b/>
        </w:rPr>
        <w:t>Benih Kemiri</w:t>
      </w:r>
    </w:p>
    <w:p w:rsidR="00D43CD1" w:rsidRDefault="00D43CD1" w:rsidP="00B9753A">
      <w:pPr>
        <w:spacing w:line="240" w:lineRule="auto"/>
        <w:jc w:val="both"/>
        <w:rPr>
          <w:lang w:val="id-ID"/>
        </w:rPr>
      </w:pPr>
      <w:r>
        <w:tab/>
      </w:r>
      <w:proofErr w:type="gramStart"/>
      <w:r>
        <w:t xml:space="preserve">Hasil uji DMRT terhadap keserempakan tumbuh benih kemiri dapat </w:t>
      </w:r>
      <w:r w:rsidR="004E6808">
        <w:t xml:space="preserve">dilihat </w:t>
      </w:r>
      <w:r w:rsidR="004E6808">
        <w:rPr>
          <w:lang w:val="id-ID"/>
        </w:rPr>
        <w:t>pada</w:t>
      </w:r>
      <w:r w:rsidR="004E6808">
        <w:t xml:space="preserve"> Tabel 5</w:t>
      </w:r>
      <w:r w:rsidR="004E6808">
        <w:rPr>
          <w:lang w:val="id-ID"/>
        </w:rPr>
        <w:t>.</w:t>
      </w:r>
      <w:proofErr w:type="gramEnd"/>
      <w:r>
        <w:t xml:space="preserve"> </w:t>
      </w:r>
    </w:p>
    <w:p w:rsidR="00B9753A" w:rsidRDefault="00D43CD1" w:rsidP="00B9753A">
      <w:pPr>
        <w:spacing w:line="240" w:lineRule="auto"/>
        <w:jc w:val="both"/>
        <w:rPr>
          <w:lang w:val="id-ID"/>
        </w:rPr>
      </w:pPr>
      <w:proofErr w:type="gramStart"/>
      <w:r>
        <w:t>Tabel 5.</w:t>
      </w:r>
      <w:proofErr w:type="gramEnd"/>
      <w:r w:rsidRPr="00B01172">
        <w:t xml:space="preserve"> </w:t>
      </w:r>
      <w:r>
        <w:t xml:space="preserve">Hasil Uji </w:t>
      </w:r>
      <w:r w:rsidRPr="001D0CC5">
        <w:t xml:space="preserve">Duncan ̓s </w:t>
      </w:r>
      <w:r w:rsidRPr="00B01172">
        <w:t xml:space="preserve">Pengaruh </w:t>
      </w:r>
      <w:r>
        <w:t xml:space="preserve">Interaksi Larutan MOL Rebung dan Lama </w:t>
      </w:r>
      <w:r>
        <w:tab/>
        <w:t xml:space="preserve">    Perendaman terhadap </w:t>
      </w:r>
      <w:proofErr w:type="gramStart"/>
      <w:r>
        <w:t xml:space="preserve">Keserempakan  </w:t>
      </w:r>
      <w:r w:rsidRPr="00B01172">
        <w:t>Tumbuh</w:t>
      </w:r>
      <w:proofErr w:type="gramEnd"/>
      <w:r w:rsidRPr="00B01172">
        <w:t xml:space="preserve"> Benih Kemiri</w:t>
      </w:r>
      <w:r>
        <w:t xml:space="preserve">. </w:t>
      </w:r>
    </w:p>
    <w:p w:rsidR="008766B0" w:rsidRPr="008766B0" w:rsidRDefault="008766B0" w:rsidP="00B9753A">
      <w:pPr>
        <w:spacing w:line="240" w:lineRule="auto"/>
        <w:jc w:val="both"/>
        <w:rPr>
          <w:lang w:val="id-ID"/>
        </w:rPr>
      </w:pPr>
    </w:p>
    <w:tbl>
      <w:tblPr>
        <w:tblW w:w="7917" w:type="dxa"/>
        <w:tblInd w:w="93" w:type="dxa"/>
        <w:tblLook w:val="04A0"/>
      </w:tblPr>
      <w:tblGrid>
        <w:gridCol w:w="3242"/>
        <w:gridCol w:w="1509"/>
        <w:gridCol w:w="1550"/>
        <w:gridCol w:w="1616"/>
      </w:tblGrid>
      <w:tr w:rsidR="00D43CD1" w:rsidRPr="002E36E0" w:rsidTr="007077B1">
        <w:trPr>
          <w:trHeight w:val="272"/>
        </w:trPr>
        <w:tc>
          <w:tcPr>
            <w:tcW w:w="3242" w:type="dxa"/>
            <w:vMerge w:val="restart"/>
            <w:tcBorders>
              <w:top w:val="single" w:sz="8" w:space="0" w:color="auto"/>
              <w:left w:val="nil"/>
              <w:bottom w:val="single" w:sz="8" w:space="0" w:color="000000"/>
              <w:right w:val="nil"/>
            </w:tcBorders>
            <w:shd w:val="clear" w:color="auto" w:fill="auto"/>
            <w:noWrap/>
            <w:vAlign w:val="center"/>
            <w:hideMark/>
          </w:tcPr>
          <w:p w:rsidR="00D43CD1" w:rsidRPr="002E36E0" w:rsidRDefault="00D43CD1" w:rsidP="00D6713D">
            <w:pPr>
              <w:spacing w:line="240" w:lineRule="auto"/>
              <w:jc w:val="center"/>
              <w:rPr>
                <w:color w:val="000000"/>
                <w:lang w:eastAsia="id-ID"/>
              </w:rPr>
            </w:pPr>
            <w:r w:rsidRPr="002E36E0">
              <w:rPr>
                <w:color w:val="000000"/>
                <w:lang w:eastAsia="id-ID"/>
              </w:rPr>
              <w:t>Konsentrasi MOL rebung (ml/l)</w:t>
            </w:r>
          </w:p>
        </w:tc>
        <w:tc>
          <w:tcPr>
            <w:tcW w:w="4675" w:type="dxa"/>
            <w:gridSpan w:val="3"/>
            <w:tcBorders>
              <w:top w:val="single" w:sz="8" w:space="0" w:color="auto"/>
              <w:left w:val="nil"/>
              <w:bottom w:val="single" w:sz="8" w:space="0" w:color="auto"/>
              <w:right w:val="nil"/>
            </w:tcBorders>
            <w:shd w:val="clear" w:color="auto" w:fill="auto"/>
            <w:noWrap/>
            <w:vAlign w:val="bottom"/>
            <w:hideMark/>
          </w:tcPr>
          <w:p w:rsidR="00D43CD1" w:rsidRPr="002E36E0" w:rsidRDefault="00D43CD1" w:rsidP="00D6713D">
            <w:pPr>
              <w:spacing w:line="240" w:lineRule="auto"/>
              <w:jc w:val="center"/>
              <w:rPr>
                <w:color w:val="000000"/>
                <w:lang w:eastAsia="id-ID"/>
              </w:rPr>
            </w:pPr>
            <w:r w:rsidRPr="002E36E0">
              <w:rPr>
                <w:color w:val="000000"/>
                <w:lang w:eastAsia="id-ID"/>
              </w:rPr>
              <w:t>Lama Perendaman ( jam)</w:t>
            </w:r>
          </w:p>
        </w:tc>
      </w:tr>
      <w:tr w:rsidR="00D43CD1" w:rsidRPr="002E36E0" w:rsidTr="007077B1">
        <w:trPr>
          <w:trHeight w:val="44"/>
        </w:trPr>
        <w:tc>
          <w:tcPr>
            <w:tcW w:w="3242" w:type="dxa"/>
            <w:vMerge/>
            <w:tcBorders>
              <w:top w:val="single" w:sz="8" w:space="0" w:color="auto"/>
              <w:left w:val="nil"/>
              <w:bottom w:val="single" w:sz="8" w:space="0" w:color="000000"/>
              <w:right w:val="nil"/>
            </w:tcBorders>
            <w:vAlign w:val="center"/>
            <w:hideMark/>
          </w:tcPr>
          <w:p w:rsidR="00D43CD1" w:rsidRPr="002E36E0" w:rsidRDefault="00D43CD1" w:rsidP="00D6713D">
            <w:pPr>
              <w:spacing w:line="240" w:lineRule="auto"/>
              <w:rPr>
                <w:color w:val="000000"/>
                <w:lang w:eastAsia="id-ID"/>
              </w:rPr>
            </w:pPr>
          </w:p>
        </w:tc>
        <w:tc>
          <w:tcPr>
            <w:tcW w:w="1509" w:type="dxa"/>
            <w:tcBorders>
              <w:top w:val="nil"/>
              <w:left w:val="nil"/>
              <w:bottom w:val="single" w:sz="8" w:space="0" w:color="auto"/>
              <w:right w:val="nil"/>
            </w:tcBorders>
            <w:shd w:val="clear" w:color="auto" w:fill="auto"/>
            <w:noWrap/>
            <w:vAlign w:val="bottom"/>
            <w:hideMark/>
          </w:tcPr>
          <w:p w:rsidR="00D43CD1" w:rsidRPr="002E36E0" w:rsidRDefault="00D43CD1" w:rsidP="00D6713D">
            <w:pPr>
              <w:spacing w:line="240" w:lineRule="auto"/>
              <w:jc w:val="center"/>
              <w:rPr>
                <w:color w:val="000000"/>
                <w:lang w:eastAsia="id-ID"/>
              </w:rPr>
            </w:pPr>
            <w:r w:rsidRPr="002E36E0">
              <w:rPr>
                <w:color w:val="000000"/>
                <w:lang w:eastAsia="id-ID"/>
              </w:rPr>
              <w:t>1</w:t>
            </w:r>
          </w:p>
        </w:tc>
        <w:tc>
          <w:tcPr>
            <w:tcW w:w="1550" w:type="dxa"/>
            <w:tcBorders>
              <w:top w:val="nil"/>
              <w:left w:val="nil"/>
              <w:bottom w:val="single" w:sz="8" w:space="0" w:color="auto"/>
              <w:right w:val="nil"/>
            </w:tcBorders>
            <w:shd w:val="clear" w:color="auto" w:fill="auto"/>
            <w:noWrap/>
            <w:vAlign w:val="bottom"/>
            <w:hideMark/>
          </w:tcPr>
          <w:p w:rsidR="00D43CD1" w:rsidRPr="002E36E0" w:rsidRDefault="00D43CD1" w:rsidP="00D6713D">
            <w:pPr>
              <w:spacing w:line="240" w:lineRule="auto"/>
              <w:jc w:val="center"/>
              <w:rPr>
                <w:color w:val="000000"/>
                <w:lang w:eastAsia="id-ID"/>
              </w:rPr>
            </w:pPr>
            <w:r w:rsidRPr="002E36E0">
              <w:rPr>
                <w:color w:val="000000"/>
                <w:lang w:eastAsia="id-ID"/>
              </w:rPr>
              <w:t>3</w:t>
            </w:r>
          </w:p>
        </w:tc>
        <w:tc>
          <w:tcPr>
            <w:tcW w:w="1616" w:type="dxa"/>
            <w:tcBorders>
              <w:top w:val="nil"/>
              <w:left w:val="nil"/>
              <w:bottom w:val="single" w:sz="8" w:space="0" w:color="auto"/>
              <w:right w:val="nil"/>
            </w:tcBorders>
            <w:shd w:val="clear" w:color="auto" w:fill="auto"/>
            <w:noWrap/>
            <w:vAlign w:val="bottom"/>
            <w:hideMark/>
          </w:tcPr>
          <w:p w:rsidR="00D43CD1" w:rsidRPr="002E36E0" w:rsidRDefault="00D43CD1" w:rsidP="00D6713D">
            <w:pPr>
              <w:spacing w:line="240" w:lineRule="auto"/>
              <w:jc w:val="center"/>
              <w:rPr>
                <w:color w:val="000000"/>
                <w:lang w:eastAsia="id-ID"/>
              </w:rPr>
            </w:pPr>
            <w:r w:rsidRPr="002E36E0">
              <w:rPr>
                <w:color w:val="000000"/>
                <w:lang w:eastAsia="id-ID"/>
              </w:rPr>
              <w:t>5</w:t>
            </w:r>
          </w:p>
        </w:tc>
      </w:tr>
      <w:tr w:rsidR="00D43CD1" w:rsidRPr="002E36E0" w:rsidTr="007077B1">
        <w:trPr>
          <w:trHeight w:val="258"/>
        </w:trPr>
        <w:tc>
          <w:tcPr>
            <w:tcW w:w="3242" w:type="dxa"/>
            <w:tcBorders>
              <w:top w:val="nil"/>
              <w:left w:val="nil"/>
              <w:bottom w:val="nil"/>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0</w:t>
            </w:r>
          </w:p>
        </w:tc>
        <w:tc>
          <w:tcPr>
            <w:tcW w:w="1509" w:type="dxa"/>
            <w:tcBorders>
              <w:top w:val="nil"/>
              <w:left w:val="nil"/>
              <w:bottom w:val="nil"/>
              <w:right w:val="nil"/>
            </w:tcBorders>
            <w:shd w:val="clear" w:color="auto" w:fill="auto"/>
            <w:noWrap/>
            <w:vAlign w:val="bottom"/>
            <w:hideMark/>
          </w:tcPr>
          <w:p w:rsidR="00D43CD1" w:rsidRPr="002E36E0" w:rsidRDefault="00140D4C" w:rsidP="00F1560E">
            <w:pPr>
              <w:spacing w:line="240" w:lineRule="auto"/>
              <w:jc w:val="center"/>
              <w:rPr>
                <w:color w:val="000000"/>
                <w:lang w:eastAsia="id-ID"/>
              </w:rPr>
            </w:pPr>
            <w:r>
              <w:rPr>
                <w:color w:val="000000"/>
                <w:lang w:val="id-ID" w:eastAsia="id-ID"/>
              </w:rPr>
              <w:t xml:space="preserve">  </w:t>
            </w:r>
            <w:r w:rsidR="000D20D0">
              <w:rPr>
                <w:color w:val="000000"/>
                <w:lang w:val="id-ID" w:eastAsia="id-ID"/>
              </w:rPr>
              <w:t xml:space="preserve">  </w:t>
            </w:r>
            <w:r w:rsidR="00D129BE">
              <w:rPr>
                <w:color w:val="000000"/>
                <w:lang w:val="id-ID" w:eastAsia="id-ID"/>
              </w:rPr>
              <w:t>8</w:t>
            </w:r>
            <w:r w:rsidR="00D129BE">
              <w:rPr>
                <w:color w:val="000000"/>
                <w:lang w:eastAsia="id-ID"/>
              </w:rPr>
              <w:t>,</w:t>
            </w:r>
            <w:r w:rsidR="00D129BE">
              <w:rPr>
                <w:color w:val="000000"/>
                <w:lang w:val="id-ID" w:eastAsia="id-ID"/>
              </w:rPr>
              <w:t>33</w:t>
            </w:r>
            <w:r w:rsidR="00D43CD1" w:rsidRPr="002E36E0">
              <w:rPr>
                <w:color w:val="000000"/>
                <w:lang w:eastAsia="id-ID"/>
              </w:rPr>
              <w:t xml:space="preserve"> efg</w:t>
            </w:r>
          </w:p>
        </w:tc>
        <w:tc>
          <w:tcPr>
            <w:tcW w:w="1550" w:type="dxa"/>
            <w:tcBorders>
              <w:top w:val="nil"/>
              <w:left w:val="nil"/>
              <w:bottom w:val="nil"/>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16,67 d-f</w:t>
            </w:r>
          </w:p>
        </w:tc>
        <w:tc>
          <w:tcPr>
            <w:tcW w:w="1616" w:type="dxa"/>
            <w:tcBorders>
              <w:top w:val="nil"/>
              <w:left w:val="nil"/>
              <w:bottom w:val="nil"/>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20,00 c-g</w:t>
            </w:r>
          </w:p>
        </w:tc>
      </w:tr>
      <w:tr w:rsidR="00D43CD1" w:rsidRPr="002E36E0" w:rsidTr="007077B1">
        <w:trPr>
          <w:trHeight w:val="258"/>
        </w:trPr>
        <w:tc>
          <w:tcPr>
            <w:tcW w:w="3242" w:type="dxa"/>
            <w:tcBorders>
              <w:top w:val="nil"/>
              <w:left w:val="nil"/>
              <w:bottom w:val="nil"/>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10</w:t>
            </w:r>
          </w:p>
        </w:tc>
        <w:tc>
          <w:tcPr>
            <w:tcW w:w="1509" w:type="dxa"/>
            <w:tcBorders>
              <w:top w:val="nil"/>
              <w:left w:val="nil"/>
              <w:bottom w:val="nil"/>
              <w:right w:val="nil"/>
            </w:tcBorders>
            <w:shd w:val="clear" w:color="auto" w:fill="auto"/>
            <w:noWrap/>
            <w:vAlign w:val="bottom"/>
            <w:hideMark/>
          </w:tcPr>
          <w:p w:rsidR="00D43CD1" w:rsidRPr="002E36E0" w:rsidRDefault="000D20D0" w:rsidP="00F1560E">
            <w:pPr>
              <w:spacing w:line="240" w:lineRule="auto"/>
              <w:jc w:val="center"/>
              <w:rPr>
                <w:color w:val="000000"/>
                <w:lang w:eastAsia="id-ID"/>
              </w:rPr>
            </w:pPr>
            <w:r>
              <w:rPr>
                <w:color w:val="000000"/>
                <w:lang w:val="id-ID" w:eastAsia="id-ID"/>
              </w:rPr>
              <w:t xml:space="preserve"> </w:t>
            </w:r>
            <w:r w:rsidR="00D43CD1" w:rsidRPr="002E36E0">
              <w:rPr>
                <w:color w:val="000000"/>
                <w:lang w:eastAsia="id-ID"/>
              </w:rPr>
              <w:t>6,67 fg</w:t>
            </w:r>
          </w:p>
        </w:tc>
        <w:tc>
          <w:tcPr>
            <w:tcW w:w="1550" w:type="dxa"/>
            <w:tcBorders>
              <w:top w:val="nil"/>
              <w:left w:val="nil"/>
              <w:bottom w:val="nil"/>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13,33 e-f</w:t>
            </w:r>
          </w:p>
        </w:tc>
        <w:tc>
          <w:tcPr>
            <w:tcW w:w="1616" w:type="dxa"/>
            <w:tcBorders>
              <w:top w:val="nil"/>
              <w:left w:val="nil"/>
              <w:bottom w:val="nil"/>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21,67 b-f</w:t>
            </w:r>
          </w:p>
        </w:tc>
      </w:tr>
      <w:tr w:rsidR="00D43CD1" w:rsidRPr="002E36E0" w:rsidTr="007077B1">
        <w:trPr>
          <w:trHeight w:val="258"/>
        </w:trPr>
        <w:tc>
          <w:tcPr>
            <w:tcW w:w="3242" w:type="dxa"/>
            <w:tcBorders>
              <w:top w:val="nil"/>
              <w:left w:val="nil"/>
              <w:bottom w:val="nil"/>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20</w:t>
            </w:r>
          </w:p>
        </w:tc>
        <w:tc>
          <w:tcPr>
            <w:tcW w:w="1509" w:type="dxa"/>
            <w:tcBorders>
              <w:top w:val="nil"/>
              <w:left w:val="nil"/>
              <w:bottom w:val="nil"/>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16,67 d-f</w:t>
            </w:r>
          </w:p>
        </w:tc>
        <w:tc>
          <w:tcPr>
            <w:tcW w:w="1550" w:type="dxa"/>
            <w:tcBorders>
              <w:top w:val="nil"/>
              <w:left w:val="nil"/>
              <w:bottom w:val="nil"/>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21,67 b-f</w:t>
            </w:r>
          </w:p>
        </w:tc>
        <w:tc>
          <w:tcPr>
            <w:tcW w:w="1616" w:type="dxa"/>
            <w:tcBorders>
              <w:top w:val="nil"/>
              <w:left w:val="nil"/>
              <w:bottom w:val="nil"/>
              <w:right w:val="nil"/>
            </w:tcBorders>
            <w:shd w:val="clear" w:color="auto" w:fill="auto"/>
            <w:noWrap/>
            <w:vAlign w:val="bottom"/>
            <w:hideMark/>
          </w:tcPr>
          <w:p w:rsidR="00D43CD1" w:rsidRPr="002E36E0" w:rsidRDefault="00140D4C" w:rsidP="00140D4C">
            <w:pPr>
              <w:spacing w:line="240" w:lineRule="auto"/>
              <w:ind w:left="-157"/>
              <w:jc w:val="center"/>
              <w:rPr>
                <w:color w:val="000000"/>
                <w:lang w:eastAsia="id-ID"/>
              </w:rPr>
            </w:pPr>
            <w:r>
              <w:rPr>
                <w:color w:val="000000"/>
                <w:lang w:val="id-ID" w:eastAsia="id-ID"/>
              </w:rPr>
              <w:t xml:space="preserve"> </w:t>
            </w:r>
            <w:r w:rsidR="00D43CD1" w:rsidRPr="002E36E0">
              <w:rPr>
                <w:color w:val="000000"/>
                <w:lang w:eastAsia="id-ID"/>
              </w:rPr>
              <w:t>36,67 ab</w:t>
            </w:r>
          </w:p>
        </w:tc>
      </w:tr>
      <w:tr w:rsidR="00D43CD1" w:rsidRPr="002E36E0" w:rsidTr="007077B1">
        <w:trPr>
          <w:trHeight w:val="258"/>
        </w:trPr>
        <w:tc>
          <w:tcPr>
            <w:tcW w:w="3242" w:type="dxa"/>
            <w:tcBorders>
              <w:top w:val="nil"/>
              <w:left w:val="nil"/>
              <w:bottom w:val="nil"/>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30</w:t>
            </w:r>
          </w:p>
        </w:tc>
        <w:tc>
          <w:tcPr>
            <w:tcW w:w="1509" w:type="dxa"/>
            <w:tcBorders>
              <w:top w:val="nil"/>
              <w:left w:val="nil"/>
              <w:bottom w:val="nil"/>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33,33 bc</w:t>
            </w:r>
          </w:p>
        </w:tc>
        <w:tc>
          <w:tcPr>
            <w:tcW w:w="1550" w:type="dxa"/>
            <w:tcBorders>
              <w:top w:val="nil"/>
              <w:left w:val="nil"/>
              <w:bottom w:val="nil"/>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11,67 efg</w:t>
            </w:r>
          </w:p>
        </w:tc>
        <w:tc>
          <w:tcPr>
            <w:tcW w:w="1616" w:type="dxa"/>
            <w:tcBorders>
              <w:top w:val="nil"/>
              <w:left w:val="nil"/>
              <w:bottom w:val="nil"/>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28,33 bcd</w:t>
            </w:r>
          </w:p>
        </w:tc>
      </w:tr>
      <w:tr w:rsidR="00D43CD1" w:rsidRPr="002E36E0" w:rsidTr="007077B1">
        <w:trPr>
          <w:trHeight w:val="258"/>
        </w:trPr>
        <w:tc>
          <w:tcPr>
            <w:tcW w:w="3242" w:type="dxa"/>
            <w:tcBorders>
              <w:top w:val="nil"/>
              <w:left w:val="nil"/>
              <w:bottom w:val="single" w:sz="4" w:space="0" w:color="auto"/>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40</w:t>
            </w:r>
          </w:p>
        </w:tc>
        <w:tc>
          <w:tcPr>
            <w:tcW w:w="1509" w:type="dxa"/>
            <w:tcBorders>
              <w:top w:val="nil"/>
              <w:left w:val="nil"/>
              <w:bottom w:val="single" w:sz="4" w:space="0" w:color="auto"/>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33,33 bc</w:t>
            </w:r>
          </w:p>
        </w:tc>
        <w:tc>
          <w:tcPr>
            <w:tcW w:w="1550" w:type="dxa"/>
            <w:tcBorders>
              <w:top w:val="nil"/>
              <w:left w:val="nil"/>
              <w:bottom w:val="single" w:sz="4" w:space="0" w:color="auto"/>
              <w:right w:val="nil"/>
            </w:tcBorders>
            <w:shd w:val="clear" w:color="auto" w:fill="auto"/>
            <w:noWrap/>
            <w:vAlign w:val="bottom"/>
            <w:hideMark/>
          </w:tcPr>
          <w:p w:rsidR="00D43CD1" w:rsidRPr="002E36E0" w:rsidRDefault="00D43CD1" w:rsidP="00F1560E">
            <w:pPr>
              <w:spacing w:line="240" w:lineRule="auto"/>
              <w:jc w:val="center"/>
              <w:rPr>
                <w:color w:val="000000"/>
                <w:lang w:eastAsia="id-ID"/>
              </w:rPr>
            </w:pPr>
            <w:r w:rsidRPr="002E36E0">
              <w:rPr>
                <w:color w:val="000000"/>
                <w:lang w:eastAsia="id-ID"/>
              </w:rPr>
              <w:t>25,00 b-e</w:t>
            </w:r>
          </w:p>
        </w:tc>
        <w:tc>
          <w:tcPr>
            <w:tcW w:w="1616" w:type="dxa"/>
            <w:tcBorders>
              <w:top w:val="nil"/>
              <w:left w:val="nil"/>
              <w:bottom w:val="single" w:sz="4" w:space="0" w:color="auto"/>
              <w:right w:val="nil"/>
            </w:tcBorders>
            <w:shd w:val="clear" w:color="auto" w:fill="auto"/>
            <w:noWrap/>
            <w:vAlign w:val="bottom"/>
            <w:hideMark/>
          </w:tcPr>
          <w:p w:rsidR="00D43CD1" w:rsidRPr="002E36E0" w:rsidRDefault="00140D4C" w:rsidP="00140D4C">
            <w:pPr>
              <w:spacing w:line="240" w:lineRule="auto"/>
              <w:ind w:left="-298"/>
              <w:jc w:val="center"/>
              <w:rPr>
                <w:color w:val="000000"/>
                <w:lang w:eastAsia="id-ID"/>
              </w:rPr>
            </w:pPr>
            <w:r>
              <w:rPr>
                <w:color w:val="000000"/>
                <w:lang w:val="id-ID" w:eastAsia="id-ID"/>
              </w:rPr>
              <w:t xml:space="preserve"> </w:t>
            </w:r>
            <w:r w:rsidR="00D43CD1" w:rsidRPr="002E36E0">
              <w:rPr>
                <w:color w:val="000000"/>
                <w:lang w:eastAsia="id-ID"/>
              </w:rPr>
              <w:t>48,33 a</w:t>
            </w:r>
          </w:p>
        </w:tc>
      </w:tr>
    </w:tbl>
    <w:p w:rsidR="00D43CD1" w:rsidRPr="00F6791C" w:rsidRDefault="00D43CD1" w:rsidP="00901747">
      <w:pPr>
        <w:spacing w:line="240" w:lineRule="auto"/>
        <w:rPr>
          <w:sz w:val="22"/>
          <w:szCs w:val="22"/>
        </w:rPr>
      </w:pPr>
      <w:r w:rsidRPr="00F6791C">
        <w:rPr>
          <w:sz w:val="22"/>
          <w:szCs w:val="22"/>
        </w:rPr>
        <w:t xml:space="preserve">Keterangan: Angka-angka yang dikuti oleh huruf yang sama pada baris </w:t>
      </w:r>
      <w:proofErr w:type="gramStart"/>
      <w:r w:rsidRPr="00F6791C">
        <w:rPr>
          <w:sz w:val="22"/>
          <w:szCs w:val="22"/>
        </w:rPr>
        <w:t>dan  kolom</w:t>
      </w:r>
      <w:proofErr w:type="gramEnd"/>
      <w:r w:rsidRPr="00F6791C">
        <w:rPr>
          <w:sz w:val="22"/>
          <w:szCs w:val="22"/>
        </w:rPr>
        <w:t xml:space="preserve"> </w:t>
      </w:r>
      <w:r w:rsidR="00901747">
        <w:rPr>
          <w:sz w:val="22"/>
          <w:szCs w:val="22"/>
          <w:lang w:val="id-ID"/>
        </w:rPr>
        <w:t xml:space="preserve"> </w:t>
      </w:r>
      <w:r w:rsidRPr="00F6791C">
        <w:rPr>
          <w:sz w:val="22"/>
          <w:szCs w:val="22"/>
        </w:rPr>
        <w:t xml:space="preserve">yang </w:t>
      </w:r>
      <w:r w:rsidR="00901747">
        <w:rPr>
          <w:sz w:val="22"/>
          <w:szCs w:val="22"/>
          <w:lang w:val="id-ID"/>
        </w:rPr>
        <w:tab/>
      </w:r>
      <w:r w:rsidRPr="00F6791C">
        <w:rPr>
          <w:sz w:val="22"/>
          <w:szCs w:val="22"/>
        </w:rPr>
        <w:t xml:space="preserve">sama menunjukkan berbeda tidak nyata pada  uji DMRT taraf </w:t>
      </w:r>
      <w:r w:rsidR="00901747">
        <w:rPr>
          <w:sz w:val="22"/>
          <w:szCs w:val="22"/>
          <w:lang w:val="id-ID"/>
        </w:rPr>
        <w:t xml:space="preserve"> </w:t>
      </w:r>
      <w:r w:rsidRPr="00F6791C">
        <w:rPr>
          <w:sz w:val="22"/>
          <w:szCs w:val="22"/>
        </w:rPr>
        <w:t>α=5%.</w:t>
      </w:r>
    </w:p>
    <w:p w:rsidR="00D43CD1" w:rsidRDefault="00D43CD1" w:rsidP="00D43CD1">
      <w:pPr>
        <w:spacing w:line="240" w:lineRule="auto"/>
      </w:pPr>
    </w:p>
    <w:p w:rsidR="00D43CD1" w:rsidRDefault="00D43CD1" w:rsidP="00B9753A">
      <w:pPr>
        <w:spacing w:line="240" w:lineRule="auto"/>
        <w:jc w:val="both"/>
        <w:rPr>
          <w:lang w:val="id-ID"/>
        </w:rPr>
      </w:pPr>
      <w:r>
        <w:tab/>
        <w:t xml:space="preserve">Tabel 5 menunjukkan bahwa nilai keserempakan tumbuh benih kemiri tertinggi yaitu 48,33% pada konsentrasi MOL rebung 40 ml/l dengan lama perendaman 5 jam berbeda nyata dibandingkan dengan kontrol dan semua konsentrasi MOL dengan lama perendaman 1 jam maupun 3 jam, tetapi tidak berbeda nyata dibandingkan dengan konsentrasi MOL rebung 20 ml/l dengan lama perendaman 5 jam. </w:t>
      </w:r>
    </w:p>
    <w:p w:rsidR="00F6791C" w:rsidRPr="004E6808" w:rsidRDefault="00D43CD1" w:rsidP="004E6808">
      <w:pPr>
        <w:spacing w:after="240" w:line="240" w:lineRule="auto"/>
        <w:jc w:val="both"/>
        <w:rPr>
          <w:lang w:val="id-ID"/>
        </w:rPr>
      </w:pPr>
      <w:r>
        <w:rPr>
          <w:lang w:val="id-ID"/>
        </w:rPr>
        <w:tab/>
      </w:r>
      <w:r>
        <w:t xml:space="preserve">Perlakuan konsentrasi MOL rebung 40 ml/l dan lama perendaman 5 jam, merupakan kerserempakan tumbuh </w:t>
      </w:r>
      <w:proofErr w:type="gramStart"/>
      <w:r>
        <w:t>tertinggi  dibandingkan</w:t>
      </w:r>
      <w:proofErr w:type="gramEnd"/>
      <w:r>
        <w:t xml:space="preserve"> dengan kontrol 20%</w:t>
      </w:r>
      <w:r w:rsidR="00087E3A">
        <w:t xml:space="preserve"> (Tabel 5). </w:t>
      </w:r>
      <w:r w:rsidR="00087E3A">
        <w:rPr>
          <w:lang w:val="id-ID"/>
        </w:rPr>
        <w:t>K</w:t>
      </w:r>
      <w:r>
        <w:t xml:space="preserve">onsentrasi MOL rebung 40 ml/l belum efektif untuk meningkatkan keserempakan tumbuh  pada benih kemiri. Hal ini, menujukkan larutan MOL rebung sudah dapat meningkatkan viabilitas benih kemiri dibandingkan dengan kontrol, walaupun belum efektif. Menurut Sadjad, </w:t>
      </w:r>
      <w:r w:rsidRPr="000C741A">
        <w:rPr>
          <w:i/>
        </w:rPr>
        <w:t>et al</w:t>
      </w:r>
      <w:r>
        <w:t xml:space="preserve">., (1999), suatu spesies yang memiliki keserempakan tumbuh yang lebih besar dari 70%, didefinisikan sebagai vigor kekuatan tumbuh tinggi pada benih.  Diduga zat pengatur tumbuh seperti giberellin dalam larutan MOL rebung belum efektif untuk meningkatkan keserempakan tumbuh pada benih kemiri. Menurut Schmidt (2000), tinggi rendahnya konsentrasi zat pengatur tumbuh </w:t>
      </w:r>
      <w:proofErr w:type="gramStart"/>
      <w:r>
        <w:t>akan</w:t>
      </w:r>
      <w:proofErr w:type="gramEnd"/>
      <w:r>
        <w:t xml:space="preserve"> mempengaruhi viabilitas pada benih.</w:t>
      </w:r>
    </w:p>
    <w:p w:rsidR="00D43CD1" w:rsidRPr="00B9753A" w:rsidRDefault="00D43CD1" w:rsidP="008766B0">
      <w:pPr>
        <w:tabs>
          <w:tab w:val="left" w:pos="3345"/>
        </w:tabs>
        <w:spacing w:line="240" w:lineRule="auto"/>
        <w:jc w:val="both"/>
        <w:rPr>
          <w:lang w:val="id-ID"/>
        </w:rPr>
      </w:pPr>
      <w:r>
        <w:rPr>
          <w:b/>
        </w:rPr>
        <w:t>5</w:t>
      </w:r>
      <w:r w:rsidRPr="008D51A7">
        <w:rPr>
          <w:b/>
        </w:rPr>
        <w:t xml:space="preserve">.  Kecepatan Tumbuh </w:t>
      </w:r>
      <w:r>
        <w:rPr>
          <w:b/>
        </w:rPr>
        <w:t>Benih Kemiri</w:t>
      </w:r>
    </w:p>
    <w:p w:rsidR="001A5A6A" w:rsidRPr="001A5A6A" w:rsidRDefault="00D43CD1" w:rsidP="001A5A6A">
      <w:pPr>
        <w:spacing w:line="276" w:lineRule="auto"/>
        <w:jc w:val="both"/>
        <w:rPr>
          <w:lang w:val="id-ID"/>
        </w:rPr>
      </w:pPr>
      <w:r>
        <w:tab/>
      </w:r>
      <w:proofErr w:type="gramStart"/>
      <w:r>
        <w:t>Hasil uji DMRT terhadap kecepatan tumbuh benih kemiri dapat di</w:t>
      </w:r>
      <w:r w:rsidR="004E6808">
        <w:t xml:space="preserve">lihat </w:t>
      </w:r>
      <w:r w:rsidR="004E6808">
        <w:rPr>
          <w:lang w:val="id-ID"/>
        </w:rPr>
        <w:t xml:space="preserve">pada </w:t>
      </w:r>
      <w:r w:rsidR="004E6808">
        <w:t>Tabel 6</w:t>
      </w:r>
      <w:r w:rsidR="001A5A6A">
        <w:rPr>
          <w:lang w:val="id-ID"/>
        </w:rPr>
        <w:t xml:space="preserve"> dibawah ini</w:t>
      </w:r>
      <w:r w:rsidR="004E6808">
        <w:rPr>
          <w:lang w:val="id-ID"/>
        </w:rPr>
        <w:t>.</w:t>
      </w:r>
      <w:proofErr w:type="gramEnd"/>
      <w:r w:rsidR="001A5A6A">
        <w:rPr>
          <w:lang w:val="id-ID"/>
        </w:rPr>
        <w:t xml:space="preserve"> </w:t>
      </w:r>
      <w:r w:rsidR="001A5A6A">
        <w:t>Tabel 6</w:t>
      </w:r>
      <w:r w:rsidR="001A5A6A" w:rsidRPr="00117A88">
        <w:t xml:space="preserve"> menunjukkan bahwa kecepatan tumbuh benih kemi</w:t>
      </w:r>
      <w:r w:rsidR="001A5A6A">
        <w:t xml:space="preserve">ri pada konsentrasi MOL rebung 30 ml/l </w:t>
      </w:r>
      <w:r w:rsidR="001A5A6A">
        <w:rPr>
          <w:lang w:val="id-ID"/>
        </w:rPr>
        <w:t>dan</w:t>
      </w:r>
      <w:r w:rsidR="001A5A6A">
        <w:t xml:space="preserve"> lama </w:t>
      </w:r>
      <w:r w:rsidR="001A5A6A" w:rsidRPr="00117A88">
        <w:t>perendaman</w:t>
      </w:r>
      <w:r w:rsidR="001A5A6A">
        <w:t xml:space="preserve"> 1 jam,</w:t>
      </w:r>
      <w:r w:rsidR="001A5A6A" w:rsidRPr="00117A88">
        <w:t xml:space="preserve"> berbeda nyata j</w:t>
      </w:r>
      <w:r w:rsidR="001A5A6A">
        <w:t xml:space="preserve">ika dibandingkan dengan kontrol, konsentrasi MOL rebung 10 dan 20 ml/l, tetapi tidak berbeda nyata jika dibandingkan dengan konsentrasi MOL rebung 40 ml/l. Pada semua konsentrasi MOL rebung dengan lama perendaman 3 jam memberikan pengaruh tidak nyata, sedangkan konsentrasi MOL rebung 40 ml/l dengan lama perendaman 5 jam berbeda nyata jika dibandingkan dengan kontrol dan semua perlakuan. </w:t>
      </w:r>
    </w:p>
    <w:p w:rsidR="001A5A6A" w:rsidRDefault="001A5A6A" w:rsidP="007E7335">
      <w:pPr>
        <w:spacing w:line="276" w:lineRule="auto"/>
        <w:jc w:val="both"/>
        <w:rPr>
          <w:lang w:val="id-ID"/>
        </w:rPr>
      </w:pPr>
    </w:p>
    <w:p w:rsidR="00D43CD1" w:rsidRPr="00F1292A" w:rsidRDefault="00D43CD1" w:rsidP="007E7335">
      <w:pPr>
        <w:spacing w:line="276" w:lineRule="auto"/>
        <w:jc w:val="both"/>
      </w:pPr>
      <w:proofErr w:type="gramStart"/>
      <w:r>
        <w:lastRenderedPageBreak/>
        <w:t>Tabel 6.</w:t>
      </w:r>
      <w:proofErr w:type="gramEnd"/>
      <w:r>
        <w:t xml:space="preserve"> </w:t>
      </w:r>
      <w:proofErr w:type="gramStart"/>
      <w:r>
        <w:t xml:space="preserve">Hasil Uji </w:t>
      </w:r>
      <w:r w:rsidRPr="001D0CC5">
        <w:t xml:space="preserve">Duncan ̓s </w:t>
      </w:r>
      <w:r w:rsidRPr="00F1292A">
        <w:t xml:space="preserve">Pengaruh </w:t>
      </w:r>
      <w:r>
        <w:t xml:space="preserve">Interaksi Larutan MOL Rebung dan Lama </w:t>
      </w:r>
      <w:r>
        <w:tab/>
        <w:t>    P</w:t>
      </w:r>
      <w:r w:rsidRPr="00F1292A">
        <w:t xml:space="preserve">erendaman </w:t>
      </w:r>
      <w:r>
        <w:t>terhadap Kecepatan Tumbuh Benih Kemiri.</w:t>
      </w:r>
      <w:proofErr w:type="gramEnd"/>
      <w:r w:rsidRPr="00F1292A">
        <w:tab/>
        <w:t xml:space="preserve">  </w:t>
      </w:r>
      <w:r>
        <w:t xml:space="preserve"> </w:t>
      </w:r>
    </w:p>
    <w:tbl>
      <w:tblPr>
        <w:tblW w:w="7849" w:type="dxa"/>
        <w:tblInd w:w="93" w:type="dxa"/>
        <w:tblLook w:val="04A0"/>
      </w:tblPr>
      <w:tblGrid>
        <w:gridCol w:w="3641"/>
        <w:gridCol w:w="1402"/>
        <w:gridCol w:w="1401"/>
        <w:gridCol w:w="1405"/>
      </w:tblGrid>
      <w:tr w:rsidR="00D43CD1" w:rsidRPr="001F3900" w:rsidTr="00684DD1">
        <w:trPr>
          <w:trHeight w:val="168"/>
        </w:trPr>
        <w:tc>
          <w:tcPr>
            <w:tcW w:w="3641" w:type="dxa"/>
            <w:vMerge w:val="restart"/>
            <w:tcBorders>
              <w:top w:val="single" w:sz="4" w:space="0" w:color="auto"/>
              <w:left w:val="nil"/>
              <w:bottom w:val="single" w:sz="4" w:space="0" w:color="000000"/>
              <w:right w:val="nil"/>
            </w:tcBorders>
            <w:shd w:val="clear" w:color="auto" w:fill="auto"/>
            <w:noWrap/>
            <w:vAlign w:val="center"/>
            <w:hideMark/>
          </w:tcPr>
          <w:p w:rsidR="00D43CD1" w:rsidRDefault="00D43CD1" w:rsidP="00F1560E">
            <w:pPr>
              <w:spacing w:line="240" w:lineRule="auto"/>
              <w:jc w:val="center"/>
              <w:rPr>
                <w:color w:val="000000"/>
                <w:lang w:eastAsia="id-ID"/>
              </w:rPr>
            </w:pPr>
            <w:r w:rsidRPr="001F3900">
              <w:rPr>
                <w:color w:val="000000"/>
                <w:lang w:eastAsia="id-ID"/>
              </w:rPr>
              <w:t xml:space="preserve">Konsentrasi MOL </w:t>
            </w:r>
          </w:p>
          <w:p w:rsidR="00D43CD1" w:rsidRPr="001F3900" w:rsidRDefault="00D43CD1" w:rsidP="00F1560E">
            <w:pPr>
              <w:spacing w:line="240" w:lineRule="auto"/>
              <w:jc w:val="center"/>
              <w:rPr>
                <w:color w:val="000000"/>
                <w:lang w:eastAsia="id-ID"/>
              </w:rPr>
            </w:pPr>
            <w:r w:rsidRPr="001F3900">
              <w:rPr>
                <w:color w:val="000000"/>
                <w:lang w:eastAsia="id-ID"/>
              </w:rPr>
              <w:t>rebung (ml/l)</w:t>
            </w:r>
          </w:p>
        </w:tc>
        <w:tc>
          <w:tcPr>
            <w:tcW w:w="4208" w:type="dxa"/>
            <w:gridSpan w:val="3"/>
            <w:tcBorders>
              <w:top w:val="single" w:sz="4" w:space="0" w:color="auto"/>
              <w:left w:val="nil"/>
              <w:bottom w:val="single" w:sz="4" w:space="0" w:color="auto"/>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Lama Perendaman ( jam)</w:t>
            </w:r>
          </w:p>
        </w:tc>
      </w:tr>
      <w:tr w:rsidR="00D43CD1" w:rsidRPr="001F3900" w:rsidTr="00684DD1">
        <w:trPr>
          <w:trHeight w:val="168"/>
        </w:trPr>
        <w:tc>
          <w:tcPr>
            <w:tcW w:w="3641" w:type="dxa"/>
            <w:vMerge/>
            <w:tcBorders>
              <w:top w:val="single" w:sz="4" w:space="0" w:color="auto"/>
              <w:left w:val="nil"/>
              <w:bottom w:val="single" w:sz="4" w:space="0" w:color="000000"/>
              <w:right w:val="nil"/>
            </w:tcBorders>
            <w:vAlign w:val="center"/>
            <w:hideMark/>
          </w:tcPr>
          <w:p w:rsidR="00D43CD1" w:rsidRPr="001F3900" w:rsidRDefault="00D43CD1" w:rsidP="00F1560E">
            <w:pPr>
              <w:spacing w:line="240" w:lineRule="auto"/>
              <w:rPr>
                <w:color w:val="000000"/>
                <w:lang w:eastAsia="id-ID"/>
              </w:rPr>
            </w:pPr>
          </w:p>
        </w:tc>
        <w:tc>
          <w:tcPr>
            <w:tcW w:w="1402" w:type="dxa"/>
            <w:tcBorders>
              <w:top w:val="nil"/>
              <w:left w:val="nil"/>
              <w:bottom w:val="single" w:sz="4" w:space="0" w:color="auto"/>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1</w:t>
            </w:r>
          </w:p>
        </w:tc>
        <w:tc>
          <w:tcPr>
            <w:tcW w:w="1401" w:type="dxa"/>
            <w:tcBorders>
              <w:top w:val="nil"/>
              <w:left w:val="nil"/>
              <w:bottom w:val="single" w:sz="4" w:space="0" w:color="auto"/>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3</w:t>
            </w:r>
          </w:p>
        </w:tc>
        <w:tc>
          <w:tcPr>
            <w:tcW w:w="1404" w:type="dxa"/>
            <w:tcBorders>
              <w:top w:val="nil"/>
              <w:left w:val="nil"/>
              <w:bottom w:val="single" w:sz="4" w:space="0" w:color="auto"/>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5</w:t>
            </w:r>
          </w:p>
        </w:tc>
      </w:tr>
      <w:tr w:rsidR="00D43CD1" w:rsidRPr="001F3900" w:rsidTr="00684DD1">
        <w:trPr>
          <w:trHeight w:val="168"/>
        </w:trPr>
        <w:tc>
          <w:tcPr>
            <w:tcW w:w="3641" w:type="dxa"/>
            <w:tcBorders>
              <w:top w:val="nil"/>
              <w:left w:val="nil"/>
              <w:bottom w:val="nil"/>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0</w:t>
            </w:r>
          </w:p>
        </w:tc>
        <w:tc>
          <w:tcPr>
            <w:tcW w:w="1402" w:type="dxa"/>
            <w:tcBorders>
              <w:top w:val="nil"/>
              <w:left w:val="nil"/>
              <w:bottom w:val="nil"/>
              <w:right w:val="nil"/>
            </w:tcBorders>
            <w:shd w:val="clear" w:color="auto" w:fill="auto"/>
            <w:noWrap/>
            <w:vAlign w:val="bottom"/>
            <w:hideMark/>
          </w:tcPr>
          <w:p w:rsidR="00D43CD1" w:rsidRPr="001F3900" w:rsidRDefault="00F42A06" w:rsidP="00F1560E">
            <w:pPr>
              <w:spacing w:line="240" w:lineRule="auto"/>
              <w:jc w:val="center"/>
              <w:rPr>
                <w:color w:val="000000"/>
                <w:lang w:eastAsia="id-ID"/>
              </w:rPr>
            </w:pPr>
            <w:r>
              <w:rPr>
                <w:color w:val="000000"/>
                <w:lang w:eastAsia="id-ID"/>
              </w:rPr>
              <w:t>0,</w:t>
            </w:r>
            <w:r>
              <w:rPr>
                <w:color w:val="000000"/>
                <w:lang w:val="id-ID" w:eastAsia="id-ID"/>
              </w:rPr>
              <w:t>26</w:t>
            </w:r>
            <w:r w:rsidR="00D43CD1" w:rsidRPr="001F3900">
              <w:rPr>
                <w:color w:val="000000"/>
                <w:lang w:eastAsia="id-ID"/>
              </w:rPr>
              <w:t xml:space="preserve"> ef</w:t>
            </w:r>
          </w:p>
        </w:tc>
        <w:tc>
          <w:tcPr>
            <w:tcW w:w="1401" w:type="dxa"/>
            <w:tcBorders>
              <w:top w:val="nil"/>
              <w:left w:val="nil"/>
              <w:bottom w:val="nil"/>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0,76 cd</w:t>
            </w:r>
          </w:p>
        </w:tc>
        <w:tc>
          <w:tcPr>
            <w:tcW w:w="1404" w:type="dxa"/>
            <w:tcBorders>
              <w:top w:val="nil"/>
              <w:left w:val="nil"/>
              <w:bottom w:val="nil"/>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0,58 ed</w:t>
            </w:r>
          </w:p>
        </w:tc>
      </w:tr>
      <w:tr w:rsidR="00D43CD1" w:rsidRPr="001F3900" w:rsidTr="00684DD1">
        <w:trPr>
          <w:trHeight w:val="168"/>
        </w:trPr>
        <w:tc>
          <w:tcPr>
            <w:tcW w:w="3641" w:type="dxa"/>
            <w:tcBorders>
              <w:top w:val="nil"/>
              <w:left w:val="nil"/>
              <w:bottom w:val="nil"/>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10</w:t>
            </w:r>
          </w:p>
        </w:tc>
        <w:tc>
          <w:tcPr>
            <w:tcW w:w="1402" w:type="dxa"/>
            <w:tcBorders>
              <w:top w:val="nil"/>
              <w:left w:val="nil"/>
              <w:bottom w:val="nil"/>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0,41 ef</w:t>
            </w:r>
          </w:p>
        </w:tc>
        <w:tc>
          <w:tcPr>
            <w:tcW w:w="1401" w:type="dxa"/>
            <w:tcBorders>
              <w:top w:val="nil"/>
              <w:left w:val="nil"/>
              <w:bottom w:val="nil"/>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0,56 ed</w:t>
            </w:r>
          </w:p>
        </w:tc>
        <w:tc>
          <w:tcPr>
            <w:tcW w:w="1404" w:type="dxa"/>
            <w:tcBorders>
              <w:top w:val="nil"/>
              <w:left w:val="nil"/>
              <w:bottom w:val="nil"/>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0,84 cd</w:t>
            </w:r>
          </w:p>
        </w:tc>
      </w:tr>
      <w:tr w:rsidR="00D43CD1" w:rsidRPr="001F3900" w:rsidTr="00684DD1">
        <w:trPr>
          <w:trHeight w:val="168"/>
        </w:trPr>
        <w:tc>
          <w:tcPr>
            <w:tcW w:w="3641" w:type="dxa"/>
            <w:tcBorders>
              <w:top w:val="nil"/>
              <w:left w:val="nil"/>
              <w:bottom w:val="nil"/>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20</w:t>
            </w:r>
          </w:p>
        </w:tc>
        <w:tc>
          <w:tcPr>
            <w:tcW w:w="1402" w:type="dxa"/>
            <w:tcBorders>
              <w:top w:val="nil"/>
              <w:left w:val="nil"/>
              <w:bottom w:val="nil"/>
              <w:right w:val="nil"/>
            </w:tcBorders>
            <w:shd w:val="clear" w:color="auto" w:fill="auto"/>
            <w:noWrap/>
            <w:vAlign w:val="bottom"/>
            <w:hideMark/>
          </w:tcPr>
          <w:p w:rsidR="00D43CD1" w:rsidRPr="001F3900" w:rsidRDefault="00140D4C" w:rsidP="00F1560E">
            <w:pPr>
              <w:spacing w:line="240" w:lineRule="auto"/>
              <w:jc w:val="center"/>
              <w:rPr>
                <w:color w:val="000000"/>
                <w:lang w:eastAsia="id-ID"/>
              </w:rPr>
            </w:pPr>
            <w:r>
              <w:rPr>
                <w:color w:val="000000"/>
                <w:lang w:val="id-ID" w:eastAsia="id-ID"/>
              </w:rPr>
              <w:t xml:space="preserve"> </w:t>
            </w:r>
            <w:r w:rsidR="00D43CD1" w:rsidRPr="001F3900">
              <w:rPr>
                <w:color w:val="000000"/>
                <w:lang w:eastAsia="id-ID"/>
              </w:rPr>
              <w:t>0,79 cd</w:t>
            </w:r>
          </w:p>
        </w:tc>
        <w:tc>
          <w:tcPr>
            <w:tcW w:w="1401" w:type="dxa"/>
            <w:tcBorders>
              <w:top w:val="nil"/>
              <w:left w:val="nil"/>
              <w:bottom w:val="nil"/>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0,79 cd</w:t>
            </w:r>
          </w:p>
        </w:tc>
        <w:tc>
          <w:tcPr>
            <w:tcW w:w="1404" w:type="dxa"/>
            <w:tcBorders>
              <w:top w:val="nil"/>
              <w:left w:val="nil"/>
              <w:bottom w:val="nil"/>
              <w:right w:val="nil"/>
            </w:tcBorders>
            <w:shd w:val="clear" w:color="auto" w:fill="auto"/>
            <w:noWrap/>
            <w:vAlign w:val="bottom"/>
            <w:hideMark/>
          </w:tcPr>
          <w:p w:rsidR="00D43CD1" w:rsidRPr="001F3900" w:rsidRDefault="00D43CD1" w:rsidP="00140D4C">
            <w:pPr>
              <w:spacing w:line="240" w:lineRule="auto"/>
              <w:ind w:left="-152"/>
              <w:jc w:val="center"/>
              <w:rPr>
                <w:color w:val="000000"/>
                <w:lang w:eastAsia="id-ID"/>
              </w:rPr>
            </w:pPr>
            <w:r w:rsidRPr="001F3900">
              <w:rPr>
                <w:color w:val="000000"/>
                <w:lang w:eastAsia="id-ID"/>
              </w:rPr>
              <w:t>1,18 b</w:t>
            </w:r>
          </w:p>
        </w:tc>
      </w:tr>
      <w:tr w:rsidR="00D43CD1" w:rsidRPr="001F3900" w:rsidTr="00684DD1">
        <w:trPr>
          <w:trHeight w:val="168"/>
        </w:trPr>
        <w:tc>
          <w:tcPr>
            <w:tcW w:w="3641" w:type="dxa"/>
            <w:tcBorders>
              <w:top w:val="nil"/>
              <w:left w:val="nil"/>
              <w:bottom w:val="nil"/>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30</w:t>
            </w:r>
          </w:p>
        </w:tc>
        <w:tc>
          <w:tcPr>
            <w:tcW w:w="1402" w:type="dxa"/>
            <w:tcBorders>
              <w:top w:val="nil"/>
              <w:left w:val="nil"/>
              <w:bottom w:val="nil"/>
              <w:right w:val="nil"/>
            </w:tcBorders>
            <w:shd w:val="clear" w:color="auto" w:fill="auto"/>
            <w:noWrap/>
            <w:vAlign w:val="bottom"/>
            <w:hideMark/>
          </w:tcPr>
          <w:p w:rsidR="00D43CD1" w:rsidRPr="001F3900" w:rsidRDefault="00D43CD1" w:rsidP="00140D4C">
            <w:pPr>
              <w:spacing w:line="240" w:lineRule="auto"/>
              <w:ind w:left="-106"/>
              <w:jc w:val="center"/>
              <w:rPr>
                <w:color w:val="000000"/>
                <w:lang w:eastAsia="id-ID"/>
              </w:rPr>
            </w:pPr>
            <w:r w:rsidRPr="001F3900">
              <w:rPr>
                <w:color w:val="000000"/>
                <w:lang w:eastAsia="id-ID"/>
              </w:rPr>
              <w:t>1,21 b</w:t>
            </w:r>
          </w:p>
        </w:tc>
        <w:tc>
          <w:tcPr>
            <w:tcW w:w="1401" w:type="dxa"/>
            <w:tcBorders>
              <w:top w:val="nil"/>
              <w:left w:val="nil"/>
              <w:bottom w:val="nil"/>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0,6</w:t>
            </w:r>
            <w:r>
              <w:rPr>
                <w:color w:val="000000"/>
                <w:lang w:eastAsia="id-ID"/>
              </w:rPr>
              <w:t>0</w:t>
            </w:r>
            <w:r w:rsidRPr="001F3900">
              <w:rPr>
                <w:color w:val="000000"/>
                <w:lang w:eastAsia="id-ID"/>
              </w:rPr>
              <w:t xml:space="preserve"> de</w:t>
            </w:r>
          </w:p>
        </w:tc>
        <w:tc>
          <w:tcPr>
            <w:tcW w:w="1404" w:type="dxa"/>
            <w:tcBorders>
              <w:top w:val="nil"/>
              <w:left w:val="nil"/>
              <w:bottom w:val="nil"/>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0,88 cd</w:t>
            </w:r>
          </w:p>
        </w:tc>
      </w:tr>
      <w:tr w:rsidR="00D43CD1" w:rsidRPr="001F3900" w:rsidTr="00684DD1">
        <w:trPr>
          <w:trHeight w:val="168"/>
        </w:trPr>
        <w:tc>
          <w:tcPr>
            <w:tcW w:w="3641" w:type="dxa"/>
            <w:tcBorders>
              <w:top w:val="nil"/>
              <w:left w:val="nil"/>
              <w:bottom w:val="single" w:sz="4" w:space="0" w:color="auto"/>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40</w:t>
            </w:r>
          </w:p>
        </w:tc>
        <w:tc>
          <w:tcPr>
            <w:tcW w:w="1402" w:type="dxa"/>
            <w:tcBorders>
              <w:top w:val="nil"/>
              <w:left w:val="nil"/>
              <w:bottom w:val="single" w:sz="4" w:space="0" w:color="auto"/>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1,09 bc</w:t>
            </w:r>
          </w:p>
        </w:tc>
        <w:tc>
          <w:tcPr>
            <w:tcW w:w="1401" w:type="dxa"/>
            <w:tcBorders>
              <w:top w:val="nil"/>
              <w:left w:val="nil"/>
              <w:bottom w:val="single" w:sz="4" w:space="0" w:color="auto"/>
              <w:right w:val="nil"/>
            </w:tcBorders>
            <w:shd w:val="clear" w:color="auto" w:fill="auto"/>
            <w:noWrap/>
            <w:vAlign w:val="bottom"/>
            <w:hideMark/>
          </w:tcPr>
          <w:p w:rsidR="00D43CD1" w:rsidRPr="001F3900" w:rsidRDefault="00D43CD1" w:rsidP="00F1560E">
            <w:pPr>
              <w:spacing w:line="240" w:lineRule="auto"/>
              <w:jc w:val="center"/>
              <w:rPr>
                <w:color w:val="000000"/>
                <w:lang w:eastAsia="id-ID"/>
              </w:rPr>
            </w:pPr>
            <w:r w:rsidRPr="001F3900">
              <w:rPr>
                <w:color w:val="000000"/>
                <w:lang w:eastAsia="id-ID"/>
              </w:rPr>
              <w:t>0,81 cd</w:t>
            </w:r>
          </w:p>
        </w:tc>
        <w:tc>
          <w:tcPr>
            <w:tcW w:w="1404" w:type="dxa"/>
            <w:tcBorders>
              <w:top w:val="nil"/>
              <w:left w:val="nil"/>
              <w:bottom w:val="single" w:sz="4" w:space="0" w:color="auto"/>
              <w:right w:val="nil"/>
            </w:tcBorders>
            <w:shd w:val="clear" w:color="auto" w:fill="auto"/>
            <w:noWrap/>
            <w:vAlign w:val="bottom"/>
            <w:hideMark/>
          </w:tcPr>
          <w:p w:rsidR="00D43CD1" w:rsidRPr="001F3900" w:rsidRDefault="00D43CD1" w:rsidP="00140D4C">
            <w:pPr>
              <w:spacing w:line="240" w:lineRule="auto"/>
              <w:ind w:left="-152"/>
              <w:jc w:val="center"/>
              <w:rPr>
                <w:color w:val="000000"/>
                <w:lang w:eastAsia="id-ID"/>
              </w:rPr>
            </w:pPr>
            <w:r w:rsidRPr="001F3900">
              <w:rPr>
                <w:color w:val="000000"/>
                <w:lang w:eastAsia="id-ID"/>
              </w:rPr>
              <w:t>1,60 a</w:t>
            </w:r>
          </w:p>
        </w:tc>
      </w:tr>
    </w:tbl>
    <w:p w:rsidR="00D43CD1" w:rsidRPr="00F6791C" w:rsidRDefault="00D43CD1" w:rsidP="00D43CD1">
      <w:pPr>
        <w:spacing w:line="240" w:lineRule="auto"/>
        <w:rPr>
          <w:sz w:val="22"/>
          <w:szCs w:val="22"/>
        </w:rPr>
      </w:pPr>
      <w:r w:rsidRPr="00F6791C">
        <w:rPr>
          <w:sz w:val="22"/>
          <w:szCs w:val="22"/>
        </w:rPr>
        <w:t>Keterangan: Angka-angka yang dikuti oleh huruf yang sama pada baris dan</w:t>
      </w:r>
      <w:r w:rsidRPr="00F6791C">
        <w:rPr>
          <w:sz w:val="22"/>
          <w:szCs w:val="22"/>
          <w:lang w:val="id-ID"/>
        </w:rPr>
        <w:t xml:space="preserve"> </w:t>
      </w:r>
      <w:proofErr w:type="gramStart"/>
      <w:r w:rsidRPr="00F6791C">
        <w:rPr>
          <w:sz w:val="22"/>
          <w:szCs w:val="22"/>
        </w:rPr>
        <w:t xml:space="preserve">kolom </w:t>
      </w:r>
      <w:r w:rsidR="00F6791C">
        <w:rPr>
          <w:sz w:val="22"/>
          <w:szCs w:val="22"/>
          <w:lang w:val="id-ID"/>
        </w:rPr>
        <w:t xml:space="preserve"> </w:t>
      </w:r>
      <w:r w:rsidRPr="00F6791C">
        <w:rPr>
          <w:sz w:val="22"/>
          <w:szCs w:val="22"/>
        </w:rPr>
        <w:t>yang</w:t>
      </w:r>
      <w:proofErr w:type="gramEnd"/>
      <w:r w:rsidRPr="00F6791C">
        <w:rPr>
          <w:sz w:val="22"/>
          <w:szCs w:val="22"/>
        </w:rPr>
        <w:t xml:space="preserve"> </w:t>
      </w:r>
      <w:r w:rsidR="00F6791C">
        <w:rPr>
          <w:sz w:val="22"/>
          <w:szCs w:val="22"/>
          <w:lang w:val="id-ID"/>
        </w:rPr>
        <w:tab/>
      </w:r>
      <w:r w:rsidRPr="00F6791C">
        <w:rPr>
          <w:sz w:val="22"/>
          <w:szCs w:val="22"/>
        </w:rPr>
        <w:t>sama menunjukkan berbeda tidak nyata  pada  uji DMRT taraf α=5%.</w:t>
      </w:r>
    </w:p>
    <w:p w:rsidR="00D43CD1" w:rsidRDefault="00D43CD1" w:rsidP="008C035D">
      <w:pPr>
        <w:spacing w:before="240" w:line="240" w:lineRule="auto"/>
        <w:jc w:val="both"/>
      </w:pPr>
      <w:r>
        <w:tab/>
        <w:t xml:space="preserve"> </w:t>
      </w:r>
    </w:p>
    <w:p w:rsidR="00D43CD1" w:rsidRDefault="007E7335" w:rsidP="008C035D">
      <w:pPr>
        <w:autoSpaceDE w:val="0"/>
        <w:autoSpaceDN w:val="0"/>
        <w:adjustRightInd w:val="0"/>
        <w:spacing w:line="240" w:lineRule="auto"/>
        <w:jc w:val="both"/>
      </w:pPr>
      <w:r>
        <w:rPr>
          <w:lang w:val="id-ID"/>
        </w:rPr>
        <w:tab/>
      </w:r>
      <w:r w:rsidR="00D43CD1" w:rsidRPr="00126E33">
        <w:t xml:space="preserve">Pematahan dormansi dengan </w:t>
      </w:r>
      <w:r w:rsidR="00D43CD1">
        <w:t xml:space="preserve">konsentrasi MOL rebung 40 ml/l dan lama </w:t>
      </w:r>
      <w:r w:rsidR="00D43CD1" w:rsidRPr="00126E33">
        <w:t xml:space="preserve">perendaman </w:t>
      </w:r>
      <w:r w:rsidR="00D43CD1">
        <w:t xml:space="preserve">5 jam </w:t>
      </w:r>
      <w:r w:rsidR="00D43CD1" w:rsidRPr="00126E33">
        <w:t>memili</w:t>
      </w:r>
      <w:r w:rsidR="00D43CD1">
        <w:t xml:space="preserve">ki kecepatan tumbuh </w:t>
      </w:r>
      <w:r w:rsidR="0071350E">
        <w:rPr>
          <w:lang w:val="id-ID"/>
        </w:rPr>
        <w:t>ter</w:t>
      </w:r>
      <w:r w:rsidR="00D43CD1">
        <w:t>tinggi yaitu 1</w:t>
      </w:r>
      <w:proofErr w:type="gramStart"/>
      <w:r w:rsidR="00D43CD1">
        <w:t>,60</w:t>
      </w:r>
      <w:proofErr w:type="gramEnd"/>
      <w:r w:rsidR="00D43CD1">
        <w:t>%/</w:t>
      </w:r>
      <w:r w:rsidR="00D43CD1" w:rsidRPr="00042042">
        <w:rPr>
          <w:i/>
        </w:rPr>
        <w:t>etmal</w:t>
      </w:r>
      <w:r w:rsidR="00D43CD1">
        <w:t>, dibandingkan dengan kontrol yaitu 0,58%/</w:t>
      </w:r>
      <w:r w:rsidR="00D43CD1" w:rsidRPr="00042042">
        <w:rPr>
          <w:i/>
        </w:rPr>
        <w:t>etmal</w:t>
      </w:r>
      <w:r w:rsidR="00D43CD1">
        <w:t xml:space="preserve">. </w:t>
      </w:r>
      <w:proofErr w:type="gramStart"/>
      <w:r w:rsidR="00D43CD1">
        <w:t>Hal ini, menujukkan adanya peningkatan kecepatan tumbuh pada benih kemiri.</w:t>
      </w:r>
      <w:proofErr w:type="gramEnd"/>
      <w:r w:rsidR="00D43CD1">
        <w:t xml:space="preserve"> Diduga bekteri </w:t>
      </w:r>
      <w:r w:rsidR="00D43CD1" w:rsidRPr="007656DA">
        <w:rPr>
          <w:i/>
        </w:rPr>
        <w:t xml:space="preserve">Azotobacter </w:t>
      </w:r>
      <w:r w:rsidR="00D43CD1">
        <w:t xml:space="preserve">dan </w:t>
      </w:r>
      <w:r w:rsidR="00D43CD1" w:rsidRPr="007656DA">
        <w:rPr>
          <w:i/>
        </w:rPr>
        <w:t>Azosspirillum</w:t>
      </w:r>
      <w:r w:rsidR="00D43CD1">
        <w:t xml:space="preserve"> dalam larutan MOL rebung dapat meningkatkan viabilitas pada benih kemiri. </w:t>
      </w:r>
      <w:r w:rsidR="00FD4C38">
        <w:t>Menurut Subba</w:t>
      </w:r>
      <w:r w:rsidR="0027268D">
        <w:t xml:space="preserve"> </w:t>
      </w:r>
      <w:r w:rsidR="00FD4C38">
        <w:rPr>
          <w:lang w:val="id-ID"/>
        </w:rPr>
        <w:t>(</w:t>
      </w:r>
      <w:r w:rsidR="0027268D">
        <w:t>2007</w:t>
      </w:r>
      <w:r w:rsidR="00FD4C38">
        <w:rPr>
          <w:lang w:val="id-ID"/>
        </w:rPr>
        <w:t>)</w:t>
      </w:r>
      <w:r w:rsidR="00D43CD1">
        <w:t xml:space="preserve">, </w:t>
      </w:r>
      <w:r w:rsidR="0071350E">
        <w:rPr>
          <w:lang w:val="id-ID"/>
        </w:rPr>
        <w:t>i</w:t>
      </w:r>
      <w:r w:rsidR="00D43CD1" w:rsidRPr="00DB7E30">
        <w:t xml:space="preserve">nokulasi biji dengan bakteri </w:t>
      </w:r>
      <w:r w:rsidR="00D43CD1" w:rsidRPr="00DB7E30">
        <w:rPr>
          <w:i/>
        </w:rPr>
        <w:t>Azotobacter</w:t>
      </w:r>
      <w:r w:rsidR="00D43CD1" w:rsidRPr="00DB7E30">
        <w:t xml:space="preserve"> efektif untuk </w:t>
      </w:r>
      <w:r w:rsidR="00D43CD1">
        <w:t>meningkatkan hasil panen</w:t>
      </w:r>
      <w:r w:rsidR="00D43CD1" w:rsidRPr="00DB7E30">
        <w:t xml:space="preserve">. </w:t>
      </w:r>
      <w:r w:rsidR="00D43CD1">
        <w:t xml:space="preserve">Menurut Rao (1973), bekteri </w:t>
      </w:r>
      <w:proofErr w:type="gramStart"/>
      <w:r w:rsidR="00D43CD1" w:rsidRPr="00DB7E30">
        <w:rPr>
          <w:i/>
        </w:rPr>
        <w:t xml:space="preserve">Azotobacter </w:t>
      </w:r>
      <w:r w:rsidR="00D43CD1" w:rsidRPr="00DB7E30">
        <w:t xml:space="preserve"> juga</w:t>
      </w:r>
      <w:proofErr w:type="gramEnd"/>
      <w:r w:rsidR="00D43CD1" w:rsidRPr="00DB7E30">
        <w:t xml:space="preserve"> </w:t>
      </w:r>
      <w:r w:rsidR="00D43CD1">
        <w:t>diketahui mampu mensintesis sub</w:t>
      </w:r>
      <w:r w:rsidR="00D43CD1" w:rsidRPr="00DB7E30">
        <w:t>tra</w:t>
      </w:r>
      <w:r w:rsidR="00D43CD1">
        <w:t>b yang secara bio</w:t>
      </w:r>
      <w:r w:rsidR="00D43CD1" w:rsidRPr="00DB7E30">
        <w:t xml:space="preserve">logis aktif, yaitu giberellin dalam bentuk galur murni. </w:t>
      </w:r>
    </w:p>
    <w:p w:rsidR="00D43CD1" w:rsidRDefault="00D43CD1" w:rsidP="008C035D">
      <w:pPr>
        <w:autoSpaceDE w:val="0"/>
        <w:autoSpaceDN w:val="0"/>
        <w:adjustRightInd w:val="0"/>
        <w:spacing w:line="240" w:lineRule="auto"/>
        <w:jc w:val="both"/>
      </w:pPr>
      <w:r>
        <w:tab/>
      </w:r>
      <w:proofErr w:type="gramStart"/>
      <w:r>
        <w:t xml:space="preserve">Bakteri </w:t>
      </w:r>
      <w:r w:rsidRPr="00DB7E30">
        <w:rPr>
          <w:i/>
        </w:rPr>
        <w:t>Azotobacter</w:t>
      </w:r>
      <w:r>
        <w:rPr>
          <w:i/>
        </w:rPr>
        <w:t xml:space="preserve"> </w:t>
      </w:r>
      <w:r w:rsidRPr="00DB7E30">
        <w:t>bersifat menguntungkan yang dapat meningkatkan viabilita</w:t>
      </w:r>
      <w:r>
        <w:t>s pada benih.</w:t>
      </w:r>
      <w:proofErr w:type="gramEnd"/>
      <w:r>
        <w:t xml:space="preserve"> </w:t>
      </w:r>
      <w:r w:rsidRPr="00DB7E30">
        <w:t>Kemampuan b</w:t>
      </w:r>
      <w:r>
        <w:t xml:space="preserve">ekteri </w:t>
      </w:r>
      <w:r w:rsidRPr="009A7A6A">
        <w:rPr>
          <w:i/>
          <w:iCs/>
        </w:rPr>
        <w:t>Azospirillum</w:t>
      </w:r>
      <w:r w:rsidRPr="00DB7E30">
        <w:rPr>
          <w:i/>
        </w:rPr>
        <w:t xml:space="preserve"> </w:t>
      </w:r>
      <w:r w:rsidRPr="00E779EB">
        <w:t>ini</w:t>
      </w:r>
      <w:r>
        <w:rPr>
          <w:i/>
        </w:rPr>
        <w:t xml:space="preserve"> </w:t>
      </w:r>
      <w:r w:rsidRPr="00DB7E30">
        <w:t xml:space="preserve">untuk menfiksasi nitrogen dan </w:t>
      </w:r>
      <w:proofErr w:type="gramStart"/>
      <w:r w:rsidRPr="00DB7E30">
        <w:t>mengambil  gas</w:t>
      </w:r>
      <w:proofErr w:type="gramEnd"/>
      <w:r w:rsidRPr="00DB7E30">
        <w:t xml:space="preserve"> N</w:t>
      </w:r>
      <w:r w:rsidRPr="00DB7E30">
        <w:rPr>
          <w:vertAlign w:val="subscript"/>
        </w:rPr>
        <w:t>2</w:t>
      </w:r>
      <w:r w:rsidRPr="00DB7E30">
        <w:t>, selain itu bakteri ini juga dapat menghasilkan zat pengatur tumbuh yaitu gibere</w:t>
      </w:r>
      <w:r>
        <w:t>l</w:t>
      </w:r>
      <w:r w:rsidRPr="00DB7E30">
        <w:t xml:space="preserve">lin (Subba, 2007). </w:t>
      </w:r>
      <w:r>
        <w:t xml:space="preserve">Menurut Hanafiah, </w:t>
      </w:r>
      <w:r w:rsidRPr="006C0E29">
        <w:rPr>
          <w:i/>
        </w:rPr>
        <w:t>et al.,</w:t>
      </w:r>
      <w:r>
        <w:t xml:space="preserve"> (2010), bakteri </w:t>
      </w:r>
      <w:r w:rsidRPr="009A7A6A">
        <w:rPr>
          <w:i/>
          <w:iCs/>
        </w:rPr>
        <w:t>Azospirillum</w:t>
      </w:r>
      <w:r>
        <w:rPr>
          <w:i/>
          <w:iCs/>
        </w:rPr>
        <w:t xml:space="preserve"> </w:t>
      </w:r>
      <w:r>
        <w:rPr>
          <w:iCs/>
        </w:rPr>
        <w:t xml:space="preserve">dapat menghasilkan hormon tumbuh yaitu giberellin. </w:t>
      </w:r>
      <w:proofErr w:type="gramStart"/>
      <w:r w:rsidRPr="00DB7E30">
        <w:t xml:space="preserve">Hasil penelitian Endrikus (2005), pemberian giberellin </w:t>
      </w:r>
      <w:r>
        <w:t xml:space="preserve">pada benih kemiri </w:t>
      </w:r>
      <w:r w:rsidRPr="00DB7E30">
        <w:t>dapat meningkat</w:t>
      </w:r>
      <w:r>
        <w:t>kan viabilitas pada benih</w:t>
      </w:r>
      <w:r w:rsidRPr="00DB7E30">
        <w:t>.</w:t>
      </w:r>
      <w:proofErr w:type="gramEnd"/>
      <w:r w:rsidRPr="00DB7E30">
        <w:t xml:space="preserve"> </w:t>
      </w:r>
    </w:p>
    <w:p w:rsidR="003B78A0" w:rsidRDefault="00D43CD1" w:rsidP="008C035D">
      <w:pPr>
        <w:autoSpaceDE w:val="0"/>
        <w:autoSpaceDN w:val="0"/>
        <w:adjustRightInd w:val="0"/>
        <w:spacing w:line="240" w:lineRule="auto"/>
        <w:jc w:val="both"/>
        <w:rPr>
          <w:lang w:val="id-ID"/>
        </w:rPr>
      </w:pPr>
      <w:r>
        <w:tab/>
      </w:r>
      <w:proofErr w:type="gramStart"/>
      <w:r>
        <w:rPr>
          <w:iCs/>
        </w:rPr>
        <w:t>Hasil penelitian</w:t>
      </w:r>
      <w:r w:rsidRPr="00C278B3">
        <w:rPr>
          <w:iCs/>
        </w:rPr>
        <w:t xml:space="preserve"> </w:t>
      </w:r>
      <w:r w:rsidRPr="00C278B3">
        <w:t>Hersanti (2007)</w:t>
      </w:r>
      <w:r>
        <w:t>,</w:t>
      </w:r>
      <w:r w:rsidRPr="00C278B3">
        <w:t xml:space="preserve"> </w:t>
      </w:r>
      <w:r>
        <w:t xml:space="preserve">hasil </w:t>
      </w:r>
      <w:r w:rsidRPr="00C278B3">
        <w:t xml:space="preserve">isolat bakteri </w:t>
      </w:r>
      <w:r>
        <w:t xml:space="preserve">yang berasal dari larutan MOL dapat </w:t>
      </w:r>
      <w:r w:rsidRPr="00C278B3">
        <w:t>meningkatkan perkecambahan benih padi</w:t>
      </w:r>
      <w:r>
        <w:t>.</w:t>
      </w:r>
      <w:proofErr w:type="gramEnd"/>
      <w:r>
        <w:t xml:space="preserve"> Menurut </w:t>
      </w:r>
      <w:r w:rsidRPr="00732CCA">
        <w:t xml:space="preserve">Joo </w:t>
      </w:r>
      <w:r w:rsidRPr="00732CCA">
        <w:rPr>
          <w:i/>
          <w:iCs/>
        </w:rPr>
        <w:t xml:space="preserve">et al., </w:t>
      </w:r>
      <w:r>
        <w:rPr>
          <w:i/>
          <w:iCs/>
        </w:rPr>
        <w:t>(</w:t>
      </w:r>
      <w:r w:rsidRPr="00732CCA">
        <w:t>2005)</w:t>
      </w:r>
      <w:r>
        <w:t xml:space="preserve">, bakteri PGPR merupakan bakteri yang dapat menghasilkan zat pengatur tumbuh seperti giberellin. Selanjutnya menurut Sutopo (2002), salah satu </w:t>
      </w:r>
      <w:proofErr w:type="gramStart"/>
      <w:r>
        <w:t>cara</w:t>
      </w:r>
      <w:proofErr w:type="gramEnd"/>
      <w:r w:rsidRPr="00C141FB">
        <w:t xml:space="preserve"> untuk mematahkan dormansi pada ben</w:t>
      </w:r>
      <w:r>
        <w:t>ih dengan menggunakan giberel</w:t>
      </w:r>
      <w:r w:rsidRPr="00C141FB">
        <w:t>in. Efek fisiologis gibere</w:t>
      </w:r>
      <w:r>
        <w:t xml:space="preserve">llin antara </w:t>
      </w:r>
      <w:proofErr w:type="gramStart"/>
      <w:r>
        <w:t>lain</w:t>
      </w:r>
      <w:proofErr w:type="gramEnd"/>
      <w:r w:rsidRPr="00C141FB">
        <w:t xml:space="preserve"> mendorong akti</w:t>
      </w:r>
      <w:r>
        <w:t>vitas enzim-enzim hidrolitik,</w:t>
      </w:r>
      <w:r w:rsidRPr="00C141FB">
        <w:t xml:space="preserve"> pembentukan </w:t>
      </w:r>
      <w:r>
        <w:t>α-</w:t>
      </w:r>
      <w:r w:rsidRPr="00C141FB">
        <w:t>amilase</w:t>
      </w:r>
      <w:r>
        <w:t xml:space="preserve"> dan</w:t>
      </w:r>
      <w:r w:rsidRPr="00C141FB">
        <w:t xml:space="preserve"> mengubah lipid menjadi sukrosa pada proses perk</w:t>
      </w:r>
      <w:r>
        <w:t>ecambahan. Menurut Kamil (1979), e</w:t>
      </w:r>
      <w:r w:rsidRPr="00C141FB">
        <w:t>nzim α-amilase berfungsi sebagai pencerna dari zat pati menjadi gula dalam biji, yang nantinya digunakan sebagai salah satu energi yang dibutuhkan dalam proses perkecambahan.</w:t>
      </w:r>
    </w:p>
    <w:p w:rsidR="00061DF7" w:rsidRDefault="00061DF7" w:rsidP="008C035D">
      <w:pPr>
        <w:autoSpaceDE w:val="0"/>
        <w:autoSpaceDN w:val="0"/>
        <w:adjustRightInd w:val="0"/>
        <w:spacing w:line="240" w:lineRule="auto"/>
        <w:jc w:val="both"/>
        <w:rPr>
          <w:lang w:val="id-ID"/>
        </w:rPr>
      </w:pPr>
    </w:p>
    <w:p w:rsidR="00A51D0E" w:rsidRPr="00061DF7" w:rsidRDefault="00A51D0E" w:rsidP="008766B0">
      <w:pPr>
        <w:autoSpaceDE w:val="0"/>
        <w:autoSpaceDN w:val="0"/>
        <w:adjustRightInd w:val="0"/>
        <w:spacing w:line="240" w:lineRule="auto"/>
        <w:jc w:val="both"/>
        <w:rPr>
          <w:lang w:val="id-ID"/>
        </w:rPr>
      </w:pPr>
      <w:r w:rsidRPr="00641B3E">
        <w:rPr>
          <w:b/>
        </w:rPr>
        <w:t xml:space="preserve">6. </w:t>
      </w:r>
      <w:r>
        <w:rPr>
          <w:b/>
        </w:rPr>
        <w:t xml:space="preserve"> Laju Petumbuhan K</w:t>
      </w:r>
      <w:r w:rsidRPr="00641B3E">
        <w:rPr>
          <w:b/>
        </w:rPr>
        <w:t>ecamba</w:t>
      </w:r>
      <w:r>
        <w:rPr>
          <w:b/>
        </w:rPr>
        <w:t>h Benih Kemiri</w:t>
      </w:r>
      <w:r>
        <w:t xml:space="preserve"> </w:t>
      </w:r>
    </w:p>
    <w:p w:rsidR="00A51D0E" w:rsidRDefault="00A51D0E" w:rsidP="00A51D0E">
      <w:pPr>
        <w:spacing w:line="240" w:lineRule="auto"/>
        <w:jc w:val="both"/>
      </w:pPr>
      <w:r>
        <w:tab/>
      </w:r>
      <w:r w:rsidRPr="00641B3E">
        <w:t xml:space="preserve">Hasil </w:t>
      </w:r>
      <w:r>
        <w:t xml:space="preserve">analisis keragaman pada Tabel </w:t>
      </w:r>
      <w:r w:rsidRPr="00641B3E">
        <w:t xml:space="preserve">1, diketahui bahwa </w:t>
      </w:r>
      <w:r>
        <w:t>konsentrasi</w:t>
      </w:r>
      <w:r w:rsidRPr="00641B3E">
        <w:t xml:space="preserve"> MOL </w:t>
      </w:r>
      <w:r>
        <w:t xml:space="preserve">rebung dan lama </w:t>
      </w:r>
      <w:proofErr w:type="gramStart"/>
      <w:r>
        <w:t xml:space="preserve">perendaman </w:t>
      </w:r>
      <w:r w:rsidRPr="00641B3E">
        <w:t xml:space="preserve"> serta</w:t>
      </w:r>
      <w:proofErr w:type="gramEnd"/>
      <w:r w:rsidRPr="00641B3E">
        <w:t xml:space="preserve"> interaksi keduanya berpengaruh tidak nyata terhadap variabel laju pertumbuhan kecambah.</w:t>
      </w:r>
      <w:r>
        <w:t xml:space="preserve"> </w:t>
      </w:r>
      <w:proofErr w:type="gramStart"/>
      <w:r>
        <w:t>Nilai rerata laju pertumbuhan kecambah benih kemiri dapat dilihat pada Gambar 1.</w:t>
      </w:r>
      <w:proofErr w:type="gramEnd"/>
      <w:r>
        <w:t xml:space="preserve"> </w:t>
      </w:r>
    </w:p>
    <w:p w:rsidR="00A51D0E" w:rsidRPr="005A12EE" w:rsidRDefault="00A51D0E" w:rsidP="00A51D0E">
      <w:pPr>
        <w:jc w:val="both"/>
      </w:pPr>
      <w:r w:rsidRPr="005A12EE">
        <w:rPr>
          <w:noProof/>
          <w:lang w:val="id-ID" w:eastAsia="id-ID"/>
        </w:rPr>
        <w:lastRenderedPageBreak/>
        <w:drawing>
          <wp:inline distT="0" distB="0" distL="0" distR="0">
            <wp:extent cx="5295900" cy="1381125"/>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1D0E" w:rsidRPr="00087E3A" w:rsidRDefault="00A51D0E" w:rsidP="00087E3A">
      <w:pPr>
        <w:spacing w:line="240" w:lineRule="auto"/>
        <w:jc w:val="both"/>
        <w:rPr>
          <w:color w:val="000000" w:themeColor="text1"/>
          <w:sz w:val="22"/>
          <w:szCs w:val="22"/>
        </w:rPr>
      </w:pPr>
      <w:proofErr w:type="gramStart"/>
      <w:r w:rsidRPr="00087E3A">
        <w:rPr>
          <w:color w:val="000000" w:themeColor="text1"/>
          <w:sz w:val="22"/>
          <w:szCs w:val="22"/>
        </w:rPr>
        <w:t>Gambar 1.</w:t>
      </w:r>
      <w:proofErr w:type="gramEnd"/>
      <w:r w:rsidRPr="00087E3A">
        <w:rPr>
          <w:color w:val="000000" w:themeColor="text1"/>
          <w:sz w:val="22"/>
          <w:szCs w:val="22"/>
        </w:rPr>
        <w:t xml:space="preserve"> Rerata Laju Pertumbuhan Kecambah Benih Kemiri pada Berbagai </w:t>
      </w:r>
      <w:r w:rsidRPr="00087E3A">
        <w:rPr>
          <w:color w:val="000000" w:themeColor="text1"/>
          <w:sz w:val="22"/>
          <w:szCs w:val="22"/>
        </w:rPr>
        <w:tab/>
        <w:t xml:space="preserve">        Konsentrasi Larutan MOL rebung dan Lama Perendaman. </w:t>
      </w:r>
    </w:p>
    <w:p w:rsidR="00A51D0E" w:rsidRPr="00EF35F9" w:rsidRDefault="00A51D0E" w:rsidP="00A51D0E">
      <w:pPr>
        <w:spacing w:line="240" w:lineRule="auto"/>
        <w:jc w:val="both"/>
      </w:pPr>
      <w:r>
        <w:rPr>
          <w:color w:val="000000" w:themeColor="text1"/>
        </w:rPr>
        <w:tab/>
        <w:t>Pada Gambar 1 dapat diketahui bahwa nilai laju pertumbuhan kecambah yang tertinggi pada konsentrasi MOL rebung 30 ml/l dan lama perendaman 1 jam sebesar 76</w:t>
      </w:r>
      <w:proofErr w:type="gramStart"/>
      <w:r>
        <w:rPr>
          <w:color w:val="000000" w:themeColor="text1"/>
        </w:rPr>
        <w:t>,18</w:t>
      </w:r>
      <w:proofErr w:type="gramEnd"/>
      <w:r>
        <w:rPr>
          <w:color w:val="000000" w:themeColor="text1"/>
        </w:rPr>
        <w:t xml:space="preserve">% dibandingkan dengan kontrol sebesar 71,67%. </w:t>
      </w:r>
      <w:proofErr w:type="gramStart"/>
      <w:r>
        <w:t>Laju</w:t>
      </w:r>
      <w:r w:rsidRPr="000F3826">
        <w:t xml:space="preserve"> </w:t>
      </w:r>
      <w:r>
        <w:t xml:space="preserve">pertumbuhan kecambah </w:t>
      </w:r>
      <w:r w:rsidRPr="000F3826">
        <w:t>menggambarkan pemanfaatan cadangan makanan dalam benih yang efisien</w:t>
      </w:r>
      <w:r>
        <w:t xml:space="preserve"> (Sutopo, 2002).</w:t>
      </w:r>
      <w:proofErr w:type="gramEnd"/>
      <w:r>
        <w:t xml:space="preserve"> Menurut Justice dan Bass (</w:t>
      </w:r>
      <w:r w:rsidRPr="0017481A">
        <w:t>2002)</w:t>
      </w:r>
      <w:r>
        <w:t>, sewaktu benih ditanam,</w:t>
      </w:r>
      <w:r w:rsidRPr="0017481A">
        <w:t xml:space="preserve"> bi</w:t>
      </w:r>
      <w:r>
        <w:t xml:space="preserve">la kecepatan berkecambah benih </w:t>
      </w:r>
      <w:r w:rsidRPr="0017481A">
        <w:t xml:space="preserve">rendah </w:t>
      </w:r>
      <w:r>
        <w:t xml:space="preserve">maka berat kering kecambah normal benih </w:t>
      </w:r>
      <w:proofErr w:type="gramStart"/>
      <w:r>
        <w:t>akan</w:t>
      </w:r>
      <w:proofErr w:type="gramEnd"/>
      <w:r>
        <w:t xml:space="preserve"> menjadi rendah. </w:t>
      </w:r>
      <w:r>
        <w:rPr>
          <w:color w:val="000000" w:themeColor="text1"/>
        </w:rPr>
        <w:t xml:space="preserve"> </w:t>
      </w:r>
    </w:p>
    <w:p w:rsidR="007E7335" w:rsidRDefault="007E7335" w:rsidP="00A0444C">
      <w:pPr>
        <w:jc w:val="center"/>
        <w:rPr>
          <w:lang w:val="id-ID"/>
        </w:rPr>
      </w:pPr>
    </w:p>
    <w:p w:rsidR="00A0444C" w:rsidRDefault="00A0444C" w:rsidP="00A0444C">
      <w:pPr>
        <w:jc w:val="center"/>
        <w:rPr>
          <w:b/>
        </w:rPr>
      </w:pPr>
      <w:r w:rsidRPr="00176CEA">
        <w:rPr>
          <w:b/>
        </w:rPr>
        <w:t>PENUTUP</w:t>
      </w:r>
    </w:p>
    <w:p w:rsidR="004E6808" w:rsidRDefault="004E6808" w:rsidP="004E6808">
      <w:pPr>
        <w:spacing w:line="240" w:lineRule="auto"/>
        <w:ind w:left="-284"/>
        <w:rPr>
          <w:b/>
        </w:rPr>
      </w:pPr>
      <w:r w:rsidRPr="003B6192">
        <w:rPr>
          <w:b/>
        </w:rPr>
        <w:t>A. Kesimpulan</w:t>
      </w:r>
    </w:p>
    <w:p w:rsidR="007077B1" w:rsidRPr="007077B1" w:rsidRDefault="007077B1" w:rsidP="007077B1">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Larutan MOL rebung sudah</w:t>
      </w:r>
      <w:r w:rsidRPr="00DC33DB">
        <w:rPr>
          <w:rFonts w:ascii="Times New Roman" w:hAnsi="Times New Roman" w:cs="Times New Roman"/>
          <w:sz w:val="24"/>
          <w:szCs w:val="24"/>
        </w:rPr>
        <w:t xml:space="preserve"> dapat memata</w:t>
      </w:r>
      <w:r>
        <w:rPr>
          <w:rFonts w:ascii="Times New Roman" w:hAnsi="Times New Roman" w:cs="Times New Roman"/>
          <w:sz w:val="24"/>
          <w:szCs w:val="24"/>
        </w:rPr>
        <w:t xml:space="preserve">hkan dormansi pada benih kemiri, namun belum dapat meningkatkan viabilitasnya sampai dengan 60%. </w:t>
      </w:r>
    </w:p>
    <w:p w:rsidR="004E6808" w:rsidRDefault="004E6808" w:rsidP="004E6808">
      <w:pPr>
        <w:pStyle w:val="ListParagraph"/>
        <w:numPr>
          <w:ilvl w:val="0"/>
          <w:numId w:val="2"/>
        </w:numPr>
        <w:spacing w:before="240" w:line="240" w:lineRule="auto"/>
        <w:ind w:left="284" w:hanging="284"/>
        <w:jc w:val="both"/>
        <w:rPr>
          <w:rFonts w:ascii="Times New Roman" w:hAnsi="Times New Roman" w:cs="Times New Roman"/>
          <w:sz w:val="24"/>
          <w:szCs w:val="24"/>
        </w:rPr>
      </w:pPr>
      <w:r w:rsidRPr="00DC33DB">
        <w:rPr>
          <w:rFonts w:ascii="Times New Roman" w:hAnsi="Times New Roman" w:cs="Times New Roman"/>
          <w:sz w:val="24"/>
          <w:szCs w:val="24"/>
        </w:rPr>
        <w:t xml:space="preserve">Konsentrasi MOL rebung 40 ml/l dan lama perendaman 5 jam  </w:t>
      </w:r>
      <w:r>
        <w:rPr>
          <w:rFonts w:ascii="Times New Roman" w:hAnsi="Times New Roman" w:cs="Times New Roman"/>
          <w:sz w:val="24"/>
          <w:szCs w:val="24"/>
        </w:rPr>
        <w:t xml:space="preserve">merupakan perlakuan terbaik dalam </w:t>
      </w:r>
      <w:r w:rsidRPr="00DC33DB">
        <w:rPr>
          <w:rFonts w:ascii="Times New Roman" w:hAnsi="Times New Roman" w:cs="Times New Roman"/>
          <w:sz w:val="24"/>
          <w:szCs w:val="24"/>
        </w:rPr>
        <w:t xml:space="preserve">meningkatkan viabilitas benih kemiri </w:t>
      </w:r>
      <w:r>
        <w:rPr>
          <w:rFonts w:ascii="Times New Roman" w:hAnsi="Times New Roman" w:cs="Times New Roman"/>
          <w:sz w:val="24"/>
          <w:szCs w:val="24"/>
        </w:rPr>
        <w:t xml:space="preserve">dengan nilai </w:t>
      </w:r>
      <w:r w:rsidRPr="00DC33DB">
        <w:rPr>
          <w:rFonts w:ascii="Times New Roman" w:hAnsi="Times New Roman" w:cs="Times New Roman"/>
          <w:sz w:val="24"/>
          <w:szCs w:val="24"/>
        </w:rPr>
        <w:t xml:space="preserve">kadar air yaitu 11,54%, daya berkecambah 53,33%, </w:t>
      </w:r>
      <w:r w:rsidR="00EE5AF0">
        <w:rPr>
          <w:rFonts w:ascii="Times New Roman" w:hAnsi="Times New Roman" w:cs="Times New Roman"/>
          <w:sz w:val="24"/>
          <w:szCs w:val="24"/>
        </w:rPr>
        <w:t>indeks vigor 20</w:t>
      </w:r>
      <w:r w:rsidRPr="00DC33DB">
        <w:rPr>
          <w:rFonts w:ascii="Times New Roman" w:hAnsi="Times New Roman" w:cs="Times New Roman"/>
          <w:sz w:val="24"/>
          <w:szCs w:val="24"/>
        </w:rPr>
        <w:t>%,</w:t>
      </w:r>
      <w:r>
        <w:rPr>
          <w:rFonts w:ascii="Times New Roman" w:hAnsi="Times New Roman" w:cs="Times New Roman"/>
          <w:sz w:val="24"/>
          <w:szCs w:val="24"/>
        </w:rPr>
        <w:t xml:space="preserve"> keserempakan tumbuh 48,33%, </w:t>
      </w:r>
      <w:r w:rsidRPr="00DC33DB">
        <w:rPr>
          <w:rFonts w:ascii="Times New Roman" w:hAnsi="Times New Roman" w:cs="Times New Roman"/>
          <w:sz w:val="24"/>
          <w:szCs w:val="24"/>
        </w:rPr>
        <w:t>kecepatan tumbuh 1,60</w:t>
      </w:r>
      <w:r>
        <w:rPr>
          <w:rFonts w:ascii="Times New Roman" w:hAnsi="Times New Roman" w:cs="Times New Roman"/>
          <w:sz w:val="24"/>
          <w:szCs w:val="24"/>
        </w:rPr>
        <w:t>%/</w:t>
      </w:r>
      <w:r w:rsidRPr="00977AA6">
        <w:rPr>
          <w:rFonts w:ascii="Times New Roman" w:hAnsi="Times New Roman" w:cs="Times New Roman"/>
          <w:i/>
          <w:sz w:val="24"/>
          <w:szCs w:val="24"/>
        </w:rPr>
        <w:t>etmal</w:t>
      </w:r>
      <w:r w:rsidRPr="00DC33DB">
        <w:rPr>
          <w:rFonts w:ascii="Times New Roman" w:hAnsi="Times New Roman" w:cs="Times New Roman"/>
          <w:sz w:val="24"/>
          <w:szCs w:val="24"/>
        </w:rPr>
        <w:t xml:space="preserve"> dan l</w:t>
      </w:r>
      <w:r w:rsidR="007077B1">
        <w:rPr>
          <w:rFonts w:ascii="Times New Roman" w:hAnsi="Times New Roman" w:cs="Times New Roman"/>
          <w:sz w:val="24"/>
          <w:szCs w:val="24"/>
        </w:rPr>
        <w:t>aju pertumbuhan kecambah 78,29%</w:t>
      </w:r>
    </w:p>
    <w:p w:rsidR="004E6808" w:rsidRDefault="004E6808" w:rsidP="004E6808">
      <w:pPr>
        <w:pStyle w:val="ListParagraph"/>
        <w:spacing w:line="240" w:lineRule="auto"/>
        <w:ind w:left="-284"/>
        <w:jc w:val="both"/>
        <w:rPr>
          <w:rFonts w:ascii="Times New Roman" w:eastAsia="Times New Roman" w:hAnsi="Times New Roman" w:cs="Times New Roman"/>
          <w:sz w:val="24"/>
          <w:szCs w:val="24"/>
        </w:rPr>
      </w:pPr>
    </w:p>
    <w:p w:rsidR="004E6808" w:rsidRPr="00463950" w:rsidRDefault="004E6808" w:rsidP="004E6808">
      <w:pPr>
        <w:pStyle w:val="ListParagraph"/>
        <w:spacing w:line="240" w:lineRule="auto"/>
        <w:ind w:left="-284"/>
        <w:jc w:val="both"/>
        <w:rPr>
          <w:rFonts w:ascii="Times New Roman" w:hAnsi="Times New Roman" w:cs="Times New Roman"/>
          <w:sz w:val="24"/>
          <w:szCs w:val="24"/>
        </w:rPr>
      </w:pPr>
      <w:r w:rsidRPr="00463950">
        <w:rPr>
          <w:rFonts w:ascii="Times New Roman" w:hAnsi="Times New Roman" w:cs="Times New Roman"/>
          <w:b/>
          <w:color w:val="000000" w:themeColor="text1"/>
          <w:sz w:val="24"/>
          <w:szCs w:val="24"/>
        </w:rPr>
        <w:t>B. Saran</w:t>
      </w:r>
      <w:r w:rsidRPr="00463950">
        <w:rPr>
          <w:rFonts w:ascii="Times New Roman" w:hAnsi="Times New Roman" w:cs="Times New Roman"/>
          <w:b/>
          <w:color w:val="000000" w:themeColor="text1"/>
          <w:sz w:val="24"/>
          <w:szCs w:val="24"/>
        </w:rPr>
        <w:tab/>
        <w:t xml:space="preserve">   </w:t>
      </w:r>
    </w:p>
    <w:p w:rsidR="00087E3A" w:rsidRDefault="00087E3A" w:rsidP="00087E3A">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52486">
        <w:rPr>
          <w:rFonts w:ascii="Times New Roman" w:hAnsi="Times New Roman" w:cs="Times New Roman"/>
          <w:color w:val="000000" w:themeColor="text1"/>
          <w:sz w:val="24"/>
          <w:szCs w:val="24"/>
        </w:rPr>
        <w:t>Perlu dilakukan penelitian lanjutan untuk mencari interval konsentrasi MOL rebung dan lama perendaman yang efektif</w:t>
      </w:r>
      <w:r w:rsidR="003B78A0">
        <w:rPr>
          <w:rFonts w:ascii="Times New Roman" w:hAnsi="Times New Roman" w:cs="Times New Roman"/>
          <w:color w:val="000000" w:themeColor="text1"/>
          <w:sz w:val="24"/>
          <w:szCs w:val="24"/>
        </w:rPr>
        <w:t>.</w:t>
      </w:r>
      <w:r w:rsidRPr="00952486">
        <w:rPr>
          <w:rFonts w:ascii="Times New Roman" w:hAnsi="Times New Roman" w:cs="Times New Roman"/>
          <w:color w:val="000000" w:themeColor="text1"/>
          <w:sz w:val="24"/>
          <w:szCs w:val="24"/>
        </w:rPr>
        <w:t xml:space="preserve"> </w:t>
      </w:r>
    </w:p>
    <w:p w:rsidR="003B78A0" w:rsidRDefault="003B78A0" w:rsidP="00087E3A">
      <w:pPr>
        <w:pStyle w:val="ListParagraph"/>
        <w:spacing w:after="0" w:line="240" w:lineRule="auto"/>
        <w:ind w:left="0"/>
        <w:jc w:val="both"/>
        <w:rPr>
          <w:rFonts w:ascii="Times New Roman" w:hAnsi="Times New Roman" w:cs="Times New Roman"/>
          <w:color w:val="000000" w:themeColor="text1"/>
          <w:sz w:val="24"/>
          <w:szCs w:val="24"/>
        </w:rPr>
      </w:pPr>
    </w:p>
    <w:p w:rsidR="00562671" w:rsidRPr="00562671" w:rsidRDefault="00A0444C" w:rsidP="009767FF">
      <w:pPr>
        <w:pStyle w:val="ListParagraph"/>
        <w:spacing w:after="0" w:line="360" w:lineRule="auto"/>
        <w:ind w:left="0"/>
        <w:jc w:val="center"/>
        <w:rPr>
          <w:rFonts w:ascii="Times New Roman" w:hAnsi="Times New Roman" w:cs="Times New Roman"/>
          <w:b/>
          <w:sz w:val="24"/>
          <w:szCs w:val="24"/>
        </w:rPr>
      </w:pPr>
      <w:r w:rsidRPr="00A0444C">
        <w:rPr>
          <w:rFonts w:ascii="Times New Roman" w:hAnsi="Times New Roman" w:cs="Times New Roman"/>
          <w:b/>
          <w:sz w:val="24"/>
          <w:szCs w:val="24"/>
        </w:rPr>
        <w:t>DAFTAR PUSTAKA</w:t>
      </w:r>
    </w:p>
    <w:p w:rsidR="00562671" w:rsidRPr="009361CC" w:rsidRDefault="00A51D0E" w:rsidP="008C035D">
      <w:pPr>
        <w:spacing w:line="240" w:lineRule="auto"/>
        <w:jc w:val="both"/>
        <w:rPr>
          <w:lang w:val="id-ID"/>
        </w:rPr>
      </w:pPr>
      <w:r>
        <w:t>Bramasto</w:t>
      </w:r>
      <w:proofErr w:type="gramStart"/>
      <w:r>
        <w:t>,Y</w:t>
      </w:r>
      <w:proofErr w:type="gramEnd"/>
      <w:r w:rsidR="00562671">
        <w:t xml:space="preserve"> </w:t>
      </w:r>
      <w:r>
        <w:rPr>
          <w:lang w:val="id-ID"/>
        </w:rPr>
        <w:t xml:space="preserve">dan </w:t>
      </w:r>
      <w:r w:rsidR="00562671" w:rsidRPr="005F5148">
        <w:t>Putri, P., K.</w:t>
      </w:r>
      <w:r w:rsidR="00562671">
        <w:t xml:space="preserve"> 2004. Informasi Singkat Benih </w:t>
      </w:r>
      <w:r w:rsidR="00562671" w:rsidRPr="005F5148">
        <w:t>(</w:t>
      </w:r>
      <w:r w:rsidR="00562671" w:rsidRPr="005F5148">
        <w:rPr>
          <w:i/>
        </w:rPr>
        <w:t xml:space="preserve">Aleurites </w:t>
      </w:r>
      <w:r w:rsidR="00562671">
        <w:rPr>
          <w:i/>
        </w:rPr>
        <w:tab/>
      </w:r>
      <w:proofErr w:type="gramStart"/>
      <w:r w:rsidR="00562671" w:rsidRPr="005F5148">
        <w:rPr>
          <w:i/>
        </w:rPr>
        <w:t xml:space="preserve">moluccana  </w:t>
      </w:r>
      <w:r w:rsidR="00562671" w:rsidRPr="005F5148">
        <w:t>Willd</w:t>
      </w:r>
      <w:proofErr w:type="gramEnd"/>
      <w:r w:rsidR="00562671" w:rsidRPr="005F5148">
        <w:t xml:space="preserve">). </w:t>
      </w:r>
      <w:r w:rsidR="00562671">
        <w:t xml:space="preserve"> </w:t>
      </w:r>
      <w:r w:rsidR="00562671" w:rsidRPr="005F5148">
        <w:t xml:space="preserve">Direktorat Pembenihan Tanaman Hutan. </w:t>
      </w:r>
    </w:p>
    <w:p w:rsidR="00562671" w:rsidRPr="005F5148" w:rsidRDefault="00A51D0E" w:rsidP="008C035D">
      <w:pPr>
        <w:spacing w:before="240" w:line="240" w:lineRule="auto"/>
        <w:jc w:val="both"/>
      </w:pPr>
      <w:proofErr w:type="gramStart"/>
      <w:r>
        <w:t>Darmawan, J</w:t>
      </w:r>
      <w:r w:rsidR="00562671">
        <w:t xml:space="preserve"> </w:t>
      </w:r>
      <w:r>
        <w:rPr>
          <w:lang w:val="id-ID"/>
        </w:rPr>
        <w:t xml:space="preserve">dan </w:t>
      </w:r>
      <w:r w:rsidR="00562671" w:rsidRPr="0038597F">
        <w:t>Baharsjah.</w:t>
      </w:r>
      <w:proofErr w:type="gramEnd"/>
      <w:r w:rsidR="00562671" w:rsidRPr="0038597F">
        <w:t xml:space="preserve"> 2010. Dasar-Dasar Fisiologi Tanaman. </w:t>
      </w:r>
      <w:proofErr w:type="gramStart"/>
      <w:r w:rsidR="00562671" w:rsidRPr="0038597F">
        <w:t xml:space="preserve">Penerbit </w:t>
      </w:r>
      <w:r w:rsidR="00562671">
        <w:tab/>
        <w:t>SITC</w:t>
      </w:r>
      <w:r w:rsidR="00562671" w:rsidRPr="005F5148">
        <w:t>.</w:t>
      </w:r>
      <w:proofErr w:type="gramEnd"/>
    </w:p>
    <w:p w:rsidR="00562671" w:rsidRDefault="00562671" w:rsidP="008C035D">
      <w:pPr>
        <w:autoSpaceDE w:val="0"/>
        <w:autoSpaceDN w:val="0"/>
        <w:adjustRightInd w:val="0"/>
        <w:spacing w:before="240" w:line="240" w:lineRule="auto"/>
        <w:jc w:val="both"/>
        <w:rPr>
          <w:lang w:val="id-ID"/>
        </w:rPr>
      </w:pPr>
      <w:proofErr w:type="gramStart"/>
      <w:r w:rsidRPr="00C210F9">
        <w:t>Esrita.</w:t>
      </w:r>
      <w:proofErr w:type="gramEnd"/>
      <w:r w:rsidRPr="00C210F9">
        <w:t xml:space="preserve"> </w:t>
      </w:r>
      <w:proofErr w:type="gramStart"/>
      <w:r w:rsidRPr="00C210F9">
        <w:t xml:space="preserve">2009. Studi Anatomi Embrio Benih Kakao Pada Beberapa Kadar Air </w:t>
      </w:r>
      <w:r>
        <w:tab/>
      </w:r>
      <w:r w:rsidRPr="00C210F9">
        <w:t>Benih dan Tingkat Pengeringan.</w:t>
      </w:r>
      <w:proofErr w:type="gramEnd"/>
    </w:p>
    <w:p w:rsidR="00487877" w:rsidRPr="00487877" w:rsidRDefault="00487877" w:rsidP="008C035D">
      <w:pPr>
        <w:autoSpaceDE w:val="0"/>
        <w:autoSpaceDN w:val="0"/>
        <w:adjustRightInd w:val="0"/>
        <w:spacing w:before="240" w:after="240" w:line="240" w:lineRule="auto"/>
        <w:jc w:val="both"/>
        <w:rPr>
          <w:lang w:val="id-ID"/>
        </w:rPr>
      </w:pPr>
      <w:r>
        <w:t xml:space="preserve">Endrikus, H. 2005. </w:t>
      </w:r>
      <w:proofErr w:type="gramStart"/>
      <w:r>
        <w:t xml:space="preserve">Pengaruh Konsentrasi Giberelin terhadap Viabilitas Benih </w:t>
      </w:r>
      <w:r>
        <w:rPr>
          <w:lang w:val="id-ID"/>
        </w:rPr>
        <w:tab/>
      </w:r>
      <w:r>
        <w:t>Kemiri.</w:t>
      </w:r>
      <w:proofErr w:type="gramEnd"/>
      <w:r>
        <w:t xml:space="preserve"> </w:t>
      </w:r>
      <w:proofErr w:type="gramStart"/>
      <w:r>
        <w:t>Universitas Tanjungpura Pontianak.</w:t>
      </w:r>
      <w:proofErr w:type="gramEnd"/>
      <w:r>
        <w:t xml:space="preserve"> </w:t>
      </w:r>
      <w:r w:rsidRPr="005F5148">
        <w:t>[</w:t>
      </w:r>
      <w:proofErr w:type="gramStart"/>
      <w:r w:rsidRPr="005F5148">
        <w:rPr>
          <w:i/>
        </w:rPr>
        <w:t>skripsi</w:t>
      </w:r>
      <w:proofErr w:type="gramEnd"/>
      <w:r w:rsidRPr="005F5148">
        <w:t xml:space="preserve">].  </w:t>
      </w:r>
      <w:r>
        <w:t>(</w:t>
      </w:r>
      <w:proofErr w:type="gramStart"/>
      <w:r>
        <w:t>tidak</w:t>
      </w:r>
      <w:proofErr w:type="gramEnd"/>
      <w:r>
        <w:t xml:space="preserve"> </w:t>
      </w:r>
      <w:r>
        <w:rPr>
          <w:lang w:val="id-ID"/>
        </w:rPr>
        <w:tab/>
      </w:r>
      <w:r>
        <w:t>dipublikasikan).</w:t>
      </w:r>
    </w:p>
    <w:p w:rsidR="00562671" w:rsidRPr="005F5148" w:rsidRDefault="00A51D0E" w:rsidP="008C035D">
      <w:pPr>
        <w:spacing w:after="240" w:line="240" w:lineRule="auto"/>
        <w:jc w:val="both"/>
      </w:pPr>
      <w:r>
        <w:lastRenderedPageBreak/>
        <w:t>Hanafiah, K.A., Napoleon, A</w:t>
      </w:r>
      <w:r w:rsidR="00562671">
        <w:t xml:space="preserve"> </w:t>
      </w:r>
      <w:r>
        <w:rPr>
          <w:lang w:val="id-ID"/>
        </w:rPr>
        <w:t xml:space="preserve">dan </w:t>
      </w:r>
      <w:r w:rsidR="00562671">
        <w:t xml:space="preserve">Ghofar, N. 2010. Biologi Tanah. </w:t>
      </w:r>
      <w:proofErr w:type="gramStart"/>
      <w:r w:rsidR="00562671" w:rsidRPr="005D105F">
        <w:rPr>
          <w:i/>
        </w:rPr>
        <w:t>cetakan</w:t>
      </w:r>
      <w:proofErr w:type="gramEnd"/>
      <w:r w:rsidR="00562671" w:rsidRPr="005D105F">
        <w:rPr>
          <w:i/>
        </w:rPr>
        <w:t xml:space="preserve"> ketiga.</w:t>
      </w:r>
      <w:r w:rsidR="00562671">
        <w:t xml:space="preserve"> </w:t>
      </w:r>
      <w:r w:rsidR="00562671">
        <w:tab/>
        <w:t xml:space="preserve">Raja Grafido, Jakarta. </w:t>
      </w:r>
      <w:proofErr w:type="gramStart"/>
      <w:r w:rsidR="00562671">
        <w:t>Hal.</w:t>
      </w:r>
      <w:proofErr w:type="gramEnd"/>
      <w:r w:rsidR="00562671">
        <w:t xml:space="preserve"> 53. </w:t>
      </w:r>
    </w:p>
    <w:p w:rsidR="00562671" w:rsidRPr="006B082C" w:rsidRDefault="00562671" w:rsidP="008C035D">
      <w:pPr>
        <w:autoSpaceDE w:val="0"/>
        <w:autoSpaceDN w:val="0"/>
        <w:adjustRightInd w:val="0"/>
        <w:spacing w:before="240" w:after="240" w:line="240" w:lineRule="auto"/>
        <w:jc w:val="both"/>
      </w:pPr>
      <w:proofErr w:type="gramStart"/>
      <w:r>
        <w:t>Hersanti.</w:t>
      </w:r>
      <w:proofErr w:type="gramEnd"/>
      <w:r>
        <w:t xml:space="preserve"> </w:t>
      </w:r>
      <w:r w:rsidRPr="006B082C">
        <w:t xml:space="preserve">2008. Potensi Bakteri Asal Beberapa Jenis Mikroorganisme Lokal </w:t>
      </w:r>
      <w:r>
        <w:tab/>
      </w:r>
      <w:r w:rsidRPr="006B082C">
        <w:t xml:space="preserve">(MOL) sebagai Agen </w:t>
      </w:r>
      <w:r w:rsidRPr="006B082C">
        <w:tab/>
        <w:t xml:space="preserve">Pengendali Pathogen dan Sebagai Perangsang </w:t>
      </w:r>
      <w:r>
        <w:tab/>
      </w:r>
      <w:r w:rsidRPr="006B082C">
        <w:t xml:space="preserve">Pertumbuhan Semai Tanaman Padi. </w:t>
      </w:r>
      <w:proofErr w:type="gramStart"/>
      <w:r w:rsidRPr="006B082C">
        <w:t xml:space="preserve">Hasil </w:t>
      </w:r>
      <w:r>
        <w:t xml:space="preserve"> </w:t>
      </w:r>
      <w:r w:rsidRPr="006B082C">
        <w:t>Penelitian</w:t>
      </w:r>
      <w:proofErr w:type="gramEnd"/>
      <w:r w:rsidRPr="006B082C">
        <w:t xml:space="preserve"> Internal Jurusan </w:t>
      </w:r>
      <w:r>
        <w:tab/>
      </w:r>
      <w:r w:rsidRPr="006B082C">
        <w:t xml:space="preserve">Hama dan Penyakit </w:t>
      </w:r>
      <w:r>
        <w:t>Tumbuhan.</w:t>
      </w:r>
      <w:r w:rsidRPr="006B082C">
        <w:t xml:space="preserve"> Fakultas Pertanian Universitas </w:t>
      </w:r>
      <w:r>
        <w:t>Padjajaran.</w:t>
      </w:r>
      <w:r w:rsidRPr="006B082C">
        <w:t xml:space="preserve"> </w:t>
      </w:r>
    </w:p>
    <w:p w:rsidR="00562671" w:rsidRDefault="00562671" w:rsidP="008C035D">
      <w:pPr>
        <w:spacing w:after="240" w:line="240" w:lineRule="auto"/>
        <w:jc w:val="both"/>
      </w:pPr>
      <w:r w:rsidRPr="007E1230">
        <w:t>Ilmiyah, R, N</w:t>
      </w:r>
      <w:r>
        <w:t xml:space="preserve">. </w:t>
      </w:r>
      <w:r w:rsidRPr="007E1230">
        <w:t>2009</w:t>
      </w:r>
      <w:r>
        <w:t>.</w:t>
      </w:r>
      <w:r w:rsidRPr="007E1230">
        <w:t xml:space="preserve"> </w:t>
      </w:r>
      <w:proofErr w:type="gramStart"/>
      <w:r w:rsidRPr="007E1230">
        <w:t xml:space="preserve">Pengaruh </w:t>
      </w:r>
      <w:r w:rsidRPr="007E1230">
        <w:rPr>
          <w:i/>
          <w:iCs/>
        </w:rPr>
        <w:t xml:space="preserve">Priming </w:t>
      </w:r>
      <w:r w:rsidRPr="007E1230">
        <w:t>Menggunakan Hormon Ga</w:t>
      </w:r>
      <w:r>
        <w:rPr>
          <w:vertAlign w:val="subscript"/>
        </w:rPr>
        <w:t>3</w:t>
      </w:r>
      <w:r w:rsidRPr="007E1230">
        <w:t xml:space="preserve"> Terhadap </w:t>
      </w:r>
      <w:r>
        <w:tab/>
      </w:r>
      <w:r w:rsidRPr="007E1230">
        <w:t>Viabilitas Benih Kapuk.</w:t>
      </w:r>
      <w:proofErr w:type="gramEnd"/>
      <w:r w:rsidRPr="007E1230">
        <w:t xml:space="preserve"> (</w:t>
      </w:r>
      <w:r w:rsidRPr="00DA2561">
        <w:rPr>
          <w:i/>
        </w:rPr>
        <w:t>Skripsi</w:t>
      </w:r>
      <w:r w:rsidR="006210EC">
        <w:t xml:space="preserve">) </w:t>
      </w:r>
      <w:proofErr w:type="gramStart"/>
      <w:r w:rsidR="006210EC">
        <w:t xml:space="preserve">Fakultas Sains </w:t>
      </w:r>
      <w:r w:rsidR="006210EC">
        <w:rPr>
          <w:lang w:val="id-ID"/>
        </w:rPr>
        <w:t>d</w:t>
      </w:r>
      <w:r w:rsidRPr="007E1230">
        <w:t>an Teknologi.</w:t>
      </w:r>
      <w:proofErr w:type="gramEnd"/>
      <w:r w:rsidRPr="007E1230">
        <w:t xml:space="preserve"> </w:t>
      </w:r>
      <w:r>
        <w:tab/>
      </w:r>
      <w:proofErr w:type="gramStart"/>
      <w:r w:rsidRPr="007E1230">
        <w:t>Universitas Islam Negeri Maulana Malik Ibrahim Malang</w:t>
      </w:r>
      <w:r>
        <w:t>.</w:t>
      </w:r>
      <w:proofErr w:type="gramEnd"/>
    </w:p>
    <w:p w:rsidR="00562671" w:rsidRDefault="00562671" w:rsidP="008C035D">
      <w:pPr>
        <w:autoSpaceDE w:val="0"/>
        <w:autoSpaceDN w:val="0"/>
        <w:adjustRightInd w:val="0"/>
        <w:spacing w:before="240" w:after="240" w:line="240" w:lineRule="auto"/>
        <w:jc w:val="both"/>
        <w:rPr>
          <w:lang w:val="id-ID"/>
        </w:rPr>
      </w:pPr>
      <w:r>
        <w:t>Joo, G.J.,</w:t>
      </w:r>
      <w:r w:rsidR="00A51D0E">
        <w:t xml:space="preserve"> Kim, J.T., Rhee, J.H</w:t>
      </w:r>
      <w:r w:rsidR="00A51D0E">
        <w:rPr>
          <w:lang w:val="id-ID"/>
        </w:rPr>
        <w:t xml:space="preserve"> dan </w:t>
      </w:r>
      <w:r w:rsidRPr="00A805C4">
        <w:t>Lee. 2005. Gib</w:t>
      </w:r>
      <w:r>
        <w:t xml:space="preserve">berellins </w:t>
      </w:r>
      <w:r w:rsidRPr="00A805C4">
        <w:t>P</w:t>
      </w:r>
      <w:r>
        <w:t xml:space="preserve">roducing </w:t>
      </w:r>
      <w:r>
        <w:tab/>
      </w:r>
      <w:r w:rsidRPr="00A805C4">
        <w:t xml:space="preserve">Rhizobacteria </w:t>
      </w:r>
      <w:r>
        <w:tab/>
      </w:r>
      <w:r w:rsidRPr="00A805C4">
        <w:t xml:space="preserve">Increase Endogenous Gibberellins Content and Promote </w:t>
      </w:r>
      <w:r>
        <w:tab/>
        <w:t xml:space="preserve">Growth </w:t>
      </w:r>
      <w:r w:rsidRPr="00A805C4">
        <w:t xml:space="preserve">Of </w:t>
      </w:r>
      <w:r>
        <w:t>Red Peppers</w:t>
      </w:r>
      <w:r w:rsidRPr="00A805C4">
        <w:t xml:space="preserve">. </w:t>
      </w:r>
      <w:proofErr w:type="gramStart"/>
      <w:r>
        <w:t>Microbiol.</w:t>
      </w:r>
      <w:proofErr w:type="gramEnd"/>
      <w:r>
        <w:tab/>
      </w:r>
    </w:p>
    <w:p w:rsidR="003B78A0" w:rsidRPr="002A2EC0" w:rsidRDefault="003B78A0" w:rsidP="003B78A0">
      <w:pPr>
        <w:autoSpaceDE w:val="0"/>
        <w:autoSpaceDN w:val="0"/>
        <w:adjustRightInd w:val="0"/>
        <w:spacing w:line="240" w:lineRule="auto"/>
        <w:jc w:val="both"/>
      </w:pPr>
      <w:proofErr w:type="gramStart"/>
      <w:r w:rsidRPr="002A2EC0">
        <w:t>Jus</w:t>
      </w:r>
      <w:r>
        <w:t xml:space="preserve">tice, O. L dan </w:t>
      </w:r>
      <w:r w:rsidRPr="002A2EC0">
        <w:t>Bass, L. N. 2002.</w:t>
      </w:r>
      <w:proofErr w:type="gramEnd"/>
      <w:r w:rsidRPr="002A2EC0">
        <w:t xml:space="preserve"> </w:t>
      </w:r>
      <w:proofErr w:type="gramStart"/>
      <w:r w:rsidRPr="002A2EC0">
        <w:t>Prinsip dan Praktek Penyimpanan Benih.</w:t>
      </w:r>
      <w:proofErr w:type="gramEnd"/>
    </w:p>
    <w:p w:rsidR="003B78A0" w:rsidRPr="003B78A0" w:rsidRDefault="003B78A0" w:rsidP="003B78A0">
      <w:pPr>
        <w:autoSpaceDE w:val="0"/>
        <w:autoSpaceDN w:val="0"/>
        <w:adjustRightInd w:val="0"/>
        <w:spacing w:after="240" w:line="240" w:lineRule="auto"/>
        <w:jc w:val="both"/>
        <w:rPr>
          <w:lang w:val="id-ID"/>
        </w:rPr>
      </w:pPr>
      <w:r>
        <w:tab/>
      </w:r>
      <w:r w:rsidRPr="002A2EC0">
        <w:t>Raja Grafindo Persada: Jakarta.</w:t>
      </w:r>
    </w:p>
    <w:p w:rsidR="00562671" w:rsidRDefault="00562671" w:rsidP="003B78A0">
      <w:pPr>
        <w:spacing w:after="240" w:line="240" w:lineRule="auto"/>
        <w:jc w:val="both"/>
      </w:pPr>
      <w:proofErr w:type="gramStart"/>
      <w:r>
        <w:t>Kamal, J. 1982.</w:t>
      </w:r>
      <w:proofErr w:type="gramEnd"/>
      <w:r>
        <w:t xml:space="preserve"> Teknologi Benih.  </w:t>
      </w:r>
      <w:proofErr w:type="gramStart"/>
      <w:r>
        <w:t>Angkasa.</w:t>
      </w:r>
      <w:proofErr w:type="gramEnd"/>
      <w:r>
        <w:t xml:space="preserve"> Bandung.</w:t>
      </w:r>
    </w:p>
    <w:p w:rsidR="00562671" w:rsidRDefault="00A51D0E" w:rsidP="008C035D">
      <w:pPr>
        <w:spacing w:before="240" w:line="240" w:lineRule="auto"/>
        <w:jc w:val="both"/>
      </w:pPr>
      <w:r>
        <w:t xml:space="preserve">Pedro, V., </w:t>
      </w:r>
      <w:r w:rsidR="00562671">
        <w:t xml:space="preserve">Cleuza, Y., </w:t>
      </w:r>
      <w:r w:rsidR="00562671" w:rsidRPr="00A805C4">
        <w:t>Ya</w:t>
      </w:r>
      <w:r>
        <w:t>no, Itamar, M</w:t>
      </w:r>
      <w:r w:rsidR="00562671">
        <w:t xml:space="preserve"> </w:t>
      </w:r>
      <w:r>
        <w:rPr>
          <w:lang w:val="id-ID"/>
        </w:rPr>
        <w:t xml:space="preserve">dan </w:t>
      </w:r>
      <w:r w:rsidR="00562671">
        <w:t xml:space="preserve">Yoshimasa, K. </w:t>
      </w:r>
      <w:r w:rsidR="00562671" w:rsidRPr="00A805C4">
        <w:t xml:space="preserve">1996. </w:t>
      </w:r>
      <w:r>
        <w:rPr>
          <w:lang w:val="id-ID"/>
        </w:rPr>
        <w:tab/>
      </w:r>
      <w:proofErr w:type="gramStart"/>
      <w:r w:rsidR="00562671" w:rsidRPr="00A805C4">
        <w:t>Ch</w:t>
      </w:r>
      <w:r>
        <w:t xml:space="preserve">aracterization </w:t>
      </w:r>
      <w:r w:rsidR="00562671">
        <w:t xml:space="preserve">of </w:t>
      </w:r>
      <w:r w:rsidR="00562671" w:rsidRPr="00A805C4">
        <w:rPr>
          <w:i/>
        </w:rPr>
        <w:t>Plant Growth Promoting Rhizobacteria</w:t>
      </w:r>
      <w:r w:rsidR="00562671" w:rsidRPr="00A805C4">
        <w:t xml:space="preserve"> from </w:t>
      </w:r>
      <w:r>
        <w:rPr>
          <w:lang w:val="id-ID"/>
        </w:rPr>
        <w:tab/>
      </w:r>
      <w:r w:rsidR="00562671" w:rsidRPr="00A805C4">
        <w:t xml:space="preserve">Maize </w:t>
      </w:r>
      <w:r>
        <w:rPr>
          <w:lang w:val="id-ID"/>
        </w:rPr>
        <w:tab/>
      </w:r>
      <w:r w:rsidR="00562671" w:rsidRPr="00A805C4">
        <w:t xml:space="preserve">under Low </w:t>
      </w:r>
      <w:r w:rsidR="00562671">
        <w:t>Temperature.</w:t>
      </w:r>
      <w:proofErr w:type="gramEnd"/>
      <w:r w:rsidR="00562671">
        <w:t xml:space="preserve"> Japan Collection of Microorganisms. </w:t>
      </w:r>
      <w:proofErr w:type="gramStart"/>
      <w:r w:rsidR="00562671" w:rsidRPr="00A805C4">
        <w:t xml:space="preserve">The </w:t>
      </w:r>
      <w:r>
        <w:rPr>
          <w:lang w:val="id-ID"/>
        </w:rPr>
        <w:tab/>
      </w:r>
      <w:r w:rsidR="00562671" w:rsidRPr="00A805C4">
        <w:t xml:space="preserve">Institute of Physical and Chemical </w:t>
      </w:r>
      <w:r w:rsidR="00562671">
        <w:t>Research.</w:t>
      </w:r>
      <w:proofErr w:type="gramEnd"/>
      <w:r w:rsidR="00562671">
        <w:t xml:space="preserve">  </w:t>
      </w:r>
    </w:p>
    <w:p w:rsidR="00562671" w:rsidRDefault="00562671" w:rsidP="008C035D">
      <w:pPr>
        <w:spacing w:before="240" w:line="240" w:lineRule="auto"/>
        <w:jc w:val="both"/>
      </w:pPr>
      <w:r>
        <w:t xml:space="preserve">Rao, U. R. 1973. </w:t>
      </w:r>
      <w:proofErr w:type="gramStart"/>
      <w:r>
        <w:t>Non-Symbiotic Nitrogen Fixation in Paddy Fields.</w:t>
      </w:r>
      <w:proofErr w:type="gramEnd"/>
      <w:r>
        <w:t xml:space="preserve"> </w:t>
      </w:r>
      <w:proofErr w:type="gramStart"/>
      <w:r>
        <w:t>Thesis.</w:t>
      </w:r>
      <w:proofErr w:type="gramEnd"/>
      <w:r>
        <w:t xml:space="preserve"> </w:t>
      </w:r>
      <w:r>
        <w:tab/>
      </w:r>
      <w:proofErr w:type="gramStart"/>
      <w:r>
        <w:t>Academy of Scinces.</w:t>
      </w:r>
      <w:proofErr w:type="gramEnd"/>
      <w:r>
        <w:t xml:space="preserve"> U.S.S.R., Moscow. </w:t>
      </w:r>
    </w:p>
    <w:p w:rsidR="00562671" w:rsidRPr="005F5148" w:rsidRDefault="00562671" w:rsidP="00A51D0E">
      <w:pPr>
        <w:spacing w:after="240" w:line="240" w:lineRule="auto"/>
        <w:jc w:val="both"/>
        <w:rPr>
          <w:iCs/>
        </w:rPr>
      </w:pPr>
      <w:proofErr w:type="gramStart"/>
      <w:r>
        <w:rPr>
          <w:iCs/>
        </w:rPr>
        <w:t>Sadjad, S.</w:t>
      </w:r>
      <w:r w:rsidR="00A51D0E">
        <w:rPr>
          <w:iCs/>
        </w:rPr>
        <w:t>S</w:t>
      </w:r>
      <w:r w:rsidR="00A51D0E">
        <w:rPr>
          <w:iCs/>
          <w:lang w:val="id-ID"/>
        </w:rPr>
        <w:t xml:space="preserve"> dan </w:t>
      </w:r>
      <w:r>
        <w:rPr>
          <w:iCs/>
        </w:rPr>
        <w:t>Murniati.</w:t>
      </w:r>
      <w:proofErr w:type="gramEnd"/>
      <w:r>
        <w:rPr>
          <w:iCs/>
        </w:rPr>
        <w:t xml:space="preserve"> </w:t>
      </w:r>
      <w:r w:rsidRPr="005F5148">
        <w:rPr>
          <w:iCs/>
        </w:rPr>
        <w:t>1999.</w:t>
      </w:r>
      <w:r w:rsidRPr="005F5148">
        <w:rPr>
          <w:i/>
          <w:iCs/>
        </w:rPr>
        <w:t xml:space="preserve"> </w:t>
      </w:r>
      <w:r>
        <w:rPr>
          <w:iCs/>
        </w:rPr>
        <w:t>Para</w:t>
      </w:r>
      <w:r w:rsidRPr="00AF619D">
        <w:rPr>
          <w:iCs/>
        </w:rPr>
        <w:t>meter Penguji Vigor Benih</w:t>
      </w:r>
      <w:r w:rsidRPr="005F5148">
        <w:rPr>
          <w:i/>
          <w:iCs/>
        </w:rPr>
        <w:t xml:space="preserve">. </w:t>
      </w:r>
      <w:proofErr w:type="gramStart"/>
      <w:r w:rsidRPr="005F5148">
        <w:rPr>
          <w:i/>
          <w:iCs/>
        </w:rPr>
        <w:t>Grasindo</w:t>
      </w:r>
      <w:r w:rsidRPr="005F5148">
        <w:rPr>
          <w:iCs/>
        </w:rPr>
        <w:t>.</w:t>
      </w:r>
      <w:proofErr w:type="gramEnd"/>
      <w:r w:rsidRPr="005F5148">
        <w:rPr>
          <w:iCs/>
        </w:rPr>
        <w:t xml:space="preserve"> </w:t>
      </w:r>
      <w:r w:rsidR="00A51D0E">
        <w:rPr>
          <w:iCs/>
          <w:lang w:val="id-ID"/>
        </w:rPr>
        <w:tab/>
      </w:r>
      <w:r w:rsidRPr="005F5148">
        <w:rPr>
          <w:iCs/>
        </w:rPr>
        <w:t>Jakarta.</w:t>
      </w:r>
    </w:p>
    <w:p w:rsidR="00562671" w:rsidRDefault="00562671" w:rsidP="008C035D">
      <w:pPr>
        <w:spacing w:after="240" w:line="240" w:lineRule="auto"/>
        <w:jc w:val="both"/>
        <w:rPr>
          <w:iCs/>
          <w:lang w:val="id-ID"/>
        </w:rPr>
      </w:pPr>
      <w:r w:rsidRPr="005F5148">
        <w:rPr>
          <w:iCs/>
        </w:rPr>
        <w:t xml:space="preserve">Schmidt, L. 2000. </w:t>
      </w:r>
      <w:r w:rsidRPr="005F5148">
        <w:rPr>
          <w:i/>
          <w:iCs/>
        </w:rPr>
        <w:t xml:space="preserve"> </w:t>
      </w:r>
      <w:proofErr w:type="gramStart"/>
      <w:r w:rsidRPr="00D546B9">
        <w:rPr>
          <w:iCs/>
        </w:rPr>
        <w:t>Pedoman Penanganan Tanaman Hutan Tropis dan Sub Tropis</w:t>
      </w:r>
      <w:r w:rsidRPr="005F5148">
        <w:rPr>
          <w:i/>
          <w:iCs/>
        </w:rPr>
        <w:t>.</w:t>
      </w:r>
      <w:proofErr w:type="gramEnd"/>
      <w:r w:rsidRPr="005F5148">
        <w:rPr>
          <w:i/>
          <w:iCs/>
        </w:rPr>
        <w:t xml:space="preserve"> </w:t>
      </w:r>
      <w:r>
        <w:rPr>
          <w:i/>
          <w:iCs/>
        </w:rPr>
        <w:tab/>
      </w:r>
      <w:proofErr w:type="gramStart"/>
      <w:r>
        <w:rPr>
          <w:iCs/>
        </w:rPr>
        <w:t xml:space="preserve">Derektor </w:t>
      </w:r>
      <w:r w:rsidRPr="005F5148">
        <w:rPr>
          <w:iCs/>
        </w:rPr>
        <w:t>Jenderal Rehabilitasi Lahan dan Perhuta</w:t>
      </w:r>
      <w:r>
        <w:rPr>
          <w:iCs/>
        </w:rPr>
        <w:t xml:space="preserve">nnan Sosial </w:t>
      </w:r>
      <w:r>
        <w:rPr>
          <w:iCs/>
        </w:rPr>
        <w:tab/>
        <w:t>Depertemen Kehutana.</w:t>
      </w:r>
      <w:proofErr w:type="gramEnd"/>
    </w:p>
    <w:p w:rsidR="003B78A0" w:rsidRPr="003B78A0" w:rsidRDefault="003B78A0" w:rsidP="003B78A0">
      <w:pPr>
        <w:autoSpaceDE w:val="0"/>
        <w:autoSpaceDN w:val="0"/>
        <w:adjustRightInd w:val="0"/>
        <w:spacing w:before="240" w:after="240" w:line="240" w:lineRule="auto"/>
        <w:jc w:val="both"/>
        <w:rPr>
          <w:lang w:val="id-ID"/>
        </w:rPr>
      </w:pPr>
      <w:r>
        <w:t xml:space="preserve">Subba, R. 2007. </w:t>
      </w:r>
      <w:proofErr w:type="gramStart"/>
      <w:r>
        <w:t>Mikroorganisme Tanah dan Pertumbuhan Tanaman.</w:t>
      </w:r>
      <w:proofErr w:type="gramEnd"/>
      <w:r>
        <w:t xml:space="preserve"> </w:t>
      </w:r>
      <w:proofErr w:type="gramStart"/>
      <w:r>
        <w:rPr>
          <w:i/>
        </w:rPr>
        <w:t>edisi</w:t>
      </w:r>
      <w:proofErr w:type="gramEnd"/>
      <w:r>
        <w:rPr>
          <w:i/>
        </w:rPr>
        <w:t xml:space="preserve"> kedua. </w:t>
      </w:r>
      <w:r>
        <w:rPr>
          <w:i/>
        </w:rPr>
        <w:tab/>
      </w:r>
      <w:proofErr w:type="gramStart"/>
      <w:r>
        <w:t>Ul-Press.</w:t>
      </w:r>
      <w:proofErr w:type="gramEnd"/>
    </w:p>
    <w:p w:rsidR="00562671" w:rsidRDefault="00562671" w:rsidP="0074588F">
      <w:pPr>
        <w:spacing w:after="240" w:line="240" w:lineRule="auto"/>
        <w:jc w:val="both"/>
      </w:pPr>
      <w:r w:rsidRPr="005F5148">
        <w:t xml:space="preserve">Sutopo, L. </w:t>
      </w:r>
      <w:r>
        <w:t xml:space="preserve"> </w:t>
      </w:r>
      <w:r w:rsidRPr="005F5148">
        <w:t xml:space="preserve">2002. </w:t>
      </w:r>
      <w:r w:rsidRPr="005F5148">
        <w:rPr>
          <w:i/>
        </w:rPr>
        <w:t xml:space="preserve"> </w:t>
      </w:r>
      <w:r w:rsidRPr="00AF619D">
        <w:t>Teknologi Benih</w:t>
      </w:r>
      <w:r w:rsidRPr="005F5148">
        <w:rPr>
          <w:i/>
        </w:rPr>
        <w:t xml:space="preserve">. </w:t>
      </w:r>
      <w:proofErr w:type="gramStart"/>
      <w:r w:rsidRPr="005F5148">
        <w:t>Raja Grafindo Persada.</w:t>
      </w:r>
      <w:proofErr w:type="gramEnd"/>
      <w:r w:rsidRPr="005F5148">
        <w:t xml:space="preserve"> Jakarta.</w:t>
      </w:r>
    </w:p>
    <w:p w:rsidR="00562671" w:rsidRPr="00F3622D" w:rsidRDefault="00562671" w:rsidP="0074588F">
      <w:pPr>
        <w:autoSpaceDE w:val="0"/>
        <w:autoSpaceDN w:val="0"/>
        <w:adjustRightInd w:val="0"/>
        <w:spacing w:after="240" w:line="240" w:lineRule="auto"/>
        <w:jc w:val="both"/>
        <w:rPr>
          <w:bCs/>
        </w:rPr>
      </w:pPr>
      <w:proofErr w:type="gramStart"/>
      <w:r>
        <w:t>Sutariati.,</w:t>
      </w:r>
      <w:proofErr w:type="gramEnd"/>
      <w:r>
        <w:t xml:space="preserve"> Khaeruni, A.,</w:t>
      </w:r>
      <w:r w:rsidRPr="00081ACE">
        <w:t xml:space="preserve"> Madiki,</w:t>
      </w:r>
      <w:r>
        <w:t xml:space="preserve"> </w:t>
      </w:r>
      <w:r w:rsidRPr="00081ACE">
        <w:t>A</w:t>
      </w:r>
      <w:r>
        <w:t>.</w:t>
      </w:r>
      <w:r w:rsidRPr="00081ACE">
        <w:t xml:space="preserve"> 2011. </w:t>
      </w:r>
      <w:r w:rsidRPr="00081ACE">
        <w:rPr>
          <w:bCs/>
          <w:i/>
          <w:iCs/>
        </w:rPr>
        <w:t xml:space="preserve">Bio-Matriconditioning </w:t>
      </w:r>
      <w:r w:rsidRPr="00081ACE">
        <w:rPr>
          <w:bCs/>
        </w:rPr>
        <w:t xml:space="preserve">Benih dengan </w:t>
      </w:r>
      <w:r>
        <w:rPr>
          <w:bCs/>
        </w:rPr>
        <w:tab/>
      </w:r>
      <w:r w:rsidRPr="00081ACE">
        <w:rPr>
          <w:bCs/>
        </w:rPr>
        <w:t>Rizobakteri</w:t>
      </w:r>
      <w:r>
        <w:rPr>
          <w:bCs/>
        </w:rPr>
        <w:t xml:space="preserve"> </w:t>
      </w:r>
      <w:r w:rsidRPr="00081ACE">
        <w:rPr>
          <w:bCs/>
        </w:rPr>
        <w:t xml:space="preserve">untuk Meningkatkan Mutu Fisiologis Benih Sorgum </w:t>
      </w:r>
      <w:r>
        <w:rPr>
          <w:bCs/>
        </w:rPr>
        <w:tab/>
      </w:r>
      <w:r w:rsidRPr="00081ACE">
        <w:rPr>
          <w:bCs/>
          <w:i/>
          <w:iCs/>
        </w:rPr>
        <w:t xml:space="preserve">(Sorghum Bicolor </w:t>
      </w:r>
      <w:r w:rsidRPr="00081ACE">
        <w:rPr>
          <w:bCs/>
        </w:rPr>
        <w:t>L</w:t>
      </w:r>
      <w:r w:rsidRPr="00081ACE">
        <w:rPr>
          <w:bCs/>
          <w:i/>
          <w:iCs/>
        </w:rPr>
        <w:t>.)</w:t>
      </w:r>
      <w:r w:rsidRPr="00081ACE">
        <w:t xml:space="preserve"> </w:t>
      </w:r>
      <w:proofErr w:type="gramStart"/>
      <w:r w:rsidRPr="00081ACE">
        <w:rPr>
          <w:bCs/>
          <w:iCs/>
        </w:rPr>
        <w:t xml:space="preserve">Jurnal </w:t>
      </w:r>
      <w:r w:rsidRPr="00081ACE">
        <w:rPr>
          <w:bCs/>
          <w:iCs/>
        </w:rPr>
        <w:tab/>
        <w:t>Agrotek.</w:t>
      </w:r>
      <w:proofErr w:type="gramEnd"/>
      <w:r w:rsidRPr="00081ACE">
        <w:rPr>
          <w:bCs/>
          <w:iCs/>
        </w:rPr>
        <w:t xml:space="preserve"> </w:t>
      </w:r>
      <w:proofErr w:type="gramStart"/>
      <w:r w:rsidRPr="00081ACE">
        <w:rPr>
          <w:bCs/>
          <w:iCs/>
        </w:rPr>
        <w:t>Vol.1.No.1. Hal.</w:t>
      </w:r>
      <w:proofErr w:type="gramEnd"/>
      <w:r w:rsidRPr="00081ACE">
        <w:rPr>
          <w:bCs/>
          <w:iCs/>
        </w:rPr>
        <w:t xml:space="preserve"> </w:t>
      </w:r>
      <w:proofErr w:type="gramStart"/>
      <w:r w:rsidRPr="00081ACE">
        <w:rPr>
          <w:bCs/>
          <w:iCs/>
        </w:rPr>
        <w:t>21-26</w:t>
      </w:r>
      <w:r>
        <w:rPr>
          <w:bCs/>
        </w:rPr>
        <w:t>.</w:t>
      </w:r>
      <w:proofErr w:type="gramEnd"/>
    </w:p>
    <w:p w:rsidR="00562671" w:rsidRDefault="00562671" w:rsidP="008C035D">
      <w:pPr>
        <w:autoSpaceDE w:val="0"/>
        <w:autoSpaceDN w:val="0"/>
        <w:adjustRightInd w:val="0"/>
        <w:spacing w:before="240" w:line="240" w:lineRule="auto"/>
        <w:jc w:val="both"/>
      </w:pPr>
      <w:proofErr w:type="gramStart"/>
      <w:r w:rsidRPr="001E7AF6">
        <w:t>Syarieta,</w:t>
      </w:r>
      <w:r>
        <w:t xml:space="preserve"> </w:t>
      </w:r>
      <w:r w:rsidRPr="001E7AF6">
        <w:t>E</w:t>
      </w:r>
      <w:r>
        <w:t xml:space="preserve">., </w:t>
      </w:r>
      <w:r w:rsidRPr="001E7AF6">
        <w:t>Duryanto,</w:t>
      </w:r>
      <w:r>
        <w:t xml:space="preserve"> </w:t>
      </w:r>
      <w:r w:rsidRPr="001E7AF6">
        <w:t>S.</w:t>
      </w:r>
      <w:r w:rsidR="00A51D0E">
        <w:t>, Imam, W., Nur, R</w:t>
      </w:r>
      <w:r>
        <w:t xml:space="preserve"> </w:t>
      </w:r>
      <w:r w:rsidR="00A51D0E">
        <w:rPr>
          <w:lang w:val="id-ID"/>
        </w:rPr>
        <w:t xml:space="preserve">dan </w:t>
      </w:r>
      <w:r>
        <w:t>Karina, P.</w:t>
      </w:r>
      <w:r w:rsidRPr="001E7AF6">
        <w:t xml:space="preserve"> 2012.</w:t>
      </w:r>
      <w:proofErr w:type="gramEnd"/>
      <w:r w:rsidRPr="001E7AF6">
        <w:t xml:space="preserve"> </w:t>
      </w:r>
      <w:proofErr w:type="gramStart"/>
      <w:r w:rsidRPr="001E7AF6">
        <w:t xml:space="preserve">Mikroba Juru </w:t>
      </w:r>
      <w:r>
        <w:tab/>
      </w:r>
      <w:r w:rsidRPr="001E7AF6">
        <w:t>Masak Tanaman.</w:t>
      </w:r>
      <w:proofErr w:type="gramEnd"/>
      <w:r w:rsidRPr="001E7AF6">
        <w:t xml:space="preserve"> </w:t>
      </w:r>
      <w:proofErr w:type="gramStart"/>
      <w:r w:rsidRPr="001E7AF6">
        <w:t>Trubus</w:t>
      </w:r>
      <w:r>
        <w:t>.</w:t>
      </w:r>
      <w:proofErr w:type="gramEnd"/>
      <w:r>
        <w:t xml:space="preserve"> Hal 1-58. </w:t>
      </w:r>
    </w:p>
    <w:p w:rsidR="00956B28" w:rsidRDefault="00562671" w:rsidP="00A51D0E">
      <w:pPr>
        <w:spacing w:before="240" w:after="240" w:line="240" w:lineRule="auto"/>
        <w:jc w:val="both"/>
        <w:rPr>
          <w:lang w:val="id-ID"/>
        </w:rPr>
      </w:pPr>
      <w:r w:rsidRPr="00C210F9">
        <w:t>Tamin, R.P. 2007. Teknik Perkecambahan Benih Jati (</w:t>
      </w:r>
      <w:r w:rsidRPr="00C210F9">
        <w:rPr>
          <w:i/>
          <w:iCs/>
        </w:rPr>
        <w:t xml:space="preserve">Tectona grandis </w:t>
      </w:r>
      <w:r w:rsidRPr="00C210F9">
        <w:t xml:space="preserve">Linn. F.). </w:t>
      </w:r>
      <w:r>
        <w:tab/>
      </w:r>
      <w:r w:rsidRPr="00C210F9">
        <w:t xml:space="preserve">Jurnal </w:t>
      </w:r>
      <w:r>
        <w:tab/>
      </w:r>
      <w:r w:rsidRPr="00C210F9">
        <w:t>Agronomi Vol. 11, No, 1,</w:t>
      </w:r>
      <w:r>
        <w:t xml:space="preserve"> Hal. </w:t>
      </w:r>
      <w:proofErr w:type="gramStart"/>
      <w:r>
        <w:t>7-14.</w:t>
      </w:r>
      <w:proofErr w:type="gramEnd"/>
    </w:p>
    <w:p w:rsidR="00A51D0E" w:rsidRPr="00A51D0E" w:rsidRDefault="00A51D0E" w:rsidP="008C035D">
      <w:pPr>
        <w:spacing w:before="240" w:line="240" w:lineRule="auto"/>
        <w:jc w:val="both"/>
        <w:rPr>
          <w:lang w:val="id-ID"/>
        </w:rPr>
      </w:pPr>
    </w:p>
    <w:p w:rsidR="00956B28" w:rsidRDefault="008C035D" w:rsidP="008C035D">
      <w:pPr>
        <w:pStyle w:val="ListParagraph"/>
        <w:tabs>
          <w:tab w:val="left" w:pos="316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956B28" w:rsidRPr="00956B28" w:rsidRDefault="00956B28" w:rsidP="00956B28">
      <w:pPr>
        <w:rPr>
          <w:b/>
          <w:lang w:val="id-ID"/>
        </w:rPr>
      </w:pPr>
    </w:p>
    <w:p w:rsidR="000F71B0" w:rsidRPr="00954A46" w:rsidRDefault="009536A6" w:rsidP="009536A6">
      <w:pPr>
        <w:rPr>
          <w:rFonts w:eastAsia="Calibri"/>
          <w:b/>
          <w:lang w:val="id-ID"/>
        </w:rPr>
      </w:pPr>
      <w:r w:rsidRPr="0061477E">
        <w:rPr>
          <w:i/>
        </w:rPr>
        <w:t xml:space="preserve">    </w:t>
      </w:r>
    </w:p>
    <w:p w:rsidR="000F71B0" w:rsidRPr="0006529A" w:rsidRDefault="0006529A" w:rsidP="000F71B0">
      <w:pPr>
        <w:tabs>
          <w:tab w:val="left" w:pos="2977"/>
          <w:tab w:val="left" w:pos="3119"/>
        </w:tabs>
        <w:spacing w:line="240" w:lineRule="auto"/>
        <w:jc w:val="center"/>
        <w:rPr>
          <w:b/>
          <w:bCs/>
          <w:lang w:val="id-ID"/>
        </w:rPr>
      </w:pPr>
      <w:r>
        <w:rPr>
          <w:b/>
          <w:bCs/>
          <w:lang w:val="id-ID"/>
        </w:rPr>
        <w:t xml:space="preserve"> </w:t>
      </w:r>
      <w:r w:rsidR="00824E88">
        <w:rPr>
          <w:b/>
          <w:bCs/>
          <w:lang w:val="id-ID"/>
        </w:rPr>
        <w:t xml:space="preserve"> </w:t>
      </w:r>
    </w:p>
    <w:p w:rsidR="00140FFF" w:rsidRDefault="00140FFF" w:rsidP="000F71B0">
      <w:pPr>
        <w:jc w:val="center"/>
      </w:pPr>
    </w:p>
    <w:sectPr w:rsidR="00140FFF" w:rsidSect="006C1440">
      <w:headerReference w:type="default" r:id="rId10"/>
      <w:pgSz w:w="11907" w:h="16839"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07C" w:rsidRDefault="005A207C" w:rsidP="00C22246">
      <w:pPr>
        <w:spacing w:line="240" w:lineRule="auto"/>
      </w:pPr>
      <w:r>
        <w:separator/>
      </w:r>
    </w:p>
  </w:endnote>
  <w:endnote w:type="continuationSeparator" w:id="0">
    <w:p w:rsidR="005A207C" w:rsidRDefault="005A207C" w:rsidP="00C222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07C" w:rsidRDefault="005A207C" w:rsidP="00C22246">
      <w:pPr>
        <w:spacing w:line="240" w:lineRule="auto"/>
      </w:pPr>
      <w:r>
        <w:separator/>
      </w:r>
    </w:p>
  </w:footnote>
  <w:footnote w:type="continuationSeparator" w:id="0">
    <w:p w:rsidR="005A207C" w:rsidRDefault="005A207C" w:rsidP="00C222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F7" w:rsidRDefault="00061DF7">
    <w:pPr>
      <w:pStyle w:val="Header"/>
      <w:jc w:val="right"/>
    </w:pPr>
  </w:p>
  <w:p w:rsidR="00C22246" w:rsidRDefault="00C22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020D5"/>
    <w:multiLevelType w:val="hybridMultilevel"/>
    <w:tmpl w:val="81A03F3A"/>
    <w:lvl w:ilvl="0" w:tplc="0421000F">
      <w:start w:val="1"/>
      <w:numFmt w:val="decimal"/>
      <w:lvlText w:val="%1."/>
      <w:lvlJc w:val="left"/>
      <w:pPr>
        <w:ind w:left="630" w:hanging="360"/>
      </w:p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
    <w:nsid w:val="43FC63F4"/>
    <w:multiLevelType w:val="hybridMultilevel"/>
    <w:tmpl w:val="5DD06C66"/>
    <w:lvl w:ilvl="0" w:tplc="031CC01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A92FBA"/>
    <w:multiLevelType w:val="hybridMultilevel"/>
    <w:tmpl w:val="395CCB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F71B0"/>
    <w:rsid w:val="000153B5"/>
    <w:rsid w:val="00053E94"/>
    <w:rsid w:val="00061DF7"/>
    <w:rsid w:val="0006529A"/>
    <w:rsid w:val="000802C0"/>
    <w:rsid w:val="00084D20"/>
    <w:rsid w:val="00087E3A"/>
    <w:rsid w:val="000D19C4"/>
    <w:rsid w:val="000D20D0"/>
    <w:rsid w:val="000E0862"/>
    <w:rsid w:val="000E5538"/>
    <w:rsid w:val="000F71B0"/>
    <w:rsid w:val="00106238"/>
    <w:rsid w:val="00126208"/>
    <w:rsid w:val="00131C54"/>
    <w:rsid w:val="00140D4C"/>
    <w:rsid w:val="00140FFF"/>
    <w:rsid w:val="00166799"/>
    <w:rsid w:val="00183110"/>
    <w:rsid w:val="001977EA"/>
    <w:rsid w:val="001A5A6A"/>
    <w:rsid w:val="00213FDF"/>
    <w:rsid w:val="0022126B"/>
    <w:rsid w:val="00261CBB"/>
    <w:rsid w:val="002667AB"/>
    <w:rsid w:val="0027268D"/>
    <w:rsid w:val="002858C1"/>
    <w:rsid w:val="002F1E90"/>
    <w:rsid w:val="00301308"/>
    <w:rsid w:val="003476C5"/>
    <w:rsid w:val="0035487A"/>
    <w:rsid w:val="00394F83"/>
    <w:rsid w:val="003B3BAD"/>
    <w:rsid w:val="003B78A0"/>
    <w:rsid w:val="003C484D"/>
    <w:rsid w:val="003C5394"/>
    <w:rsid w:val="003D765E"/>
    <w:rsid w:val="003E40B0"/>
    <w:rsid w:val="003F4169"/>
    <w:rsid w:val="0041436D"/>
    <w:rsid w:val="0043505B"/>
    <w:rsid w:val="0048320E"/>
    <w:rsid w:val="004834E0"/>
    <w:rsid w:val="00487877"/>
    <w:rsid w:val="00492AE7"/>
    <w:rsid w:val="0049766E"/>
    <w:rsid w:val="004A6C76"/>
    <w:rsid w:val="004E09B1"/>
    <w:rsid w:val="004E6808"/>
    <w:rsid w:val="004F4B7B"/>
    <w:rsid w:val="005015EE"/>
    <w:rsid w:val="00516C63"/>
    <w:rsid w:val="00520C36"/>
    <w:rsid w:val="00532228"/>
    <w:rsid w:val="00554F5C"/>
    <w:rsid w:val="00562671"/>
    <w:rsid w:val="00567B2B"/>
    <w:rsid w:val="005845C5"/>
    <w:rsid w:val="0059630C"/>
    <w:rsid w:val="005A207C"/>
    <w:rsid w:val="005E611C"/>
    <w:rsid w:val="006210EC"/>
    <w:rsid w:val="00626E78"/>
    <w:rsid w:val="00656393"/>
    <w:rsid w:val="00684DD1"/>
    <w:rsid w:val="00693A09"/>
    <w:rsid w:val="006E7B57"/>
    <w:rsid w:val="006F26E1"/>
    <w:rsid w:val="006F6B0E"/>
    <w:rsid w:val="006F7071"/>
    <w:rsid w:val="007077B1"/>
    <w:rsid w:val="0071350E"/>
    <w:rsid w:val="00736A0E"/>
    <w:rsid w:val="0074588F"/>
    <w:rsid w:val="00745C37"/>
    <w:rsid w:val="00781253"/>
    <w:rsid w:val="00797AF2"/>
    <w:rsid w:val="007C39C8"/>
    <w:rsid w:val="007D3EA2"/>
    <w:rsid w:val="007E7335"/>
    <w:rsid w:val="00816D8C"/>
    <w:rsid w:val="0082433B"/>
    <w:rsid w:val="00824E88"/>
    <w:rsid w:val="008264FA"/>
    <w:rsid w:val="00832FB5"/>
    <w:rsid w:val="00833EA6"/>
    <w:rsid w:val="0085091B"/>
    <w:rsid w:val="00854086"/>
    <w:rsid w:val="008766B0"/>
    <w:rsid w:val="00880488"/>
    <w:rsid w:val="008962D6"/>
    <w:rsid w:val="008B5E65"/>
    <w:rsid w:val="008B5FC3"/>
    <w:rsid w:val="008C035D"/>
    <w:rsid w:val="008D06D5"/>
    <w:rsid w:val="009016C0"/>
    <w:rsid w:val="00901747"/>
    <w:rsid w:val="00913B8D"/>
    <w:rsid w:val="009361CC"/>
    <w:rsid w:val="00952EF4"/>
    <w:rsid w:val="009536A6"/>
    <w:rsid w:val="00956B28"/>
    <w:rsid w:val="009721E0"/>
    <w:rsid w:val="009767FF"/>
    <w:rsid w:val="009953E1"/>
    <w:rsid w:val="009A5B5D"/>
    <w:rsid w:val="009B5CAA"/>
    <w:rsid w:val="009C0C5F"/>
    <w:rsid w:val="009C671C"/>
    <w:rsid w:val="009F568C"/>
    <w:rsid w:val="00A00E66"/>
    <w:rsid w:val="00A0444C"/>
    <w:rsid w:val="00A3062A"/>
    <w:rsid w:val="00A50854"/>
    <w:rsid w:val="00A51D0E"/>
    <w:rsid w:val="00A66986"/>
    <w:rsid w:val="00A804F1"/>
    <w:rsid w:val="00A84C12"/>
    <w:rsid w:val="00AB7A75"/>
    <w:rsid w:val="00AC1807"/>
    <w:rsid w:val="00AD2A9C"/>
    <w:rsid w:val="00AE0732"/>
    <w:rsid w:val="00AF626D"/>
    <w:rsid w:val="00B07DEC"/>
    <w:rsid w:val="00B13083"/>
    <w:rsid w:val="00B368B1"/>
    <w:rsid w:val="00B9753A"/>
    <w:rsid w:val="00BC0DB3"/>
    <w:rsid w:val="00C04E93"/>
    <w:rsid w:val="00C22246"/>
    <w:rsid w:val="00C51B9D"/>
    <w:rsid w:val="00C60AB5"/>
    <w:rsid w:val="00C82DF6"/>
    <w:rsid w:val="00C8369B"/>
    <w:rsid w:val="00CA76AA"/>
    <w:rsid w:val="00CC660D"/>
    <w:rsid w:val="00D129BE"/>
    <w:rsid w:val="00D43CD1"/>
    <w:rsid w:val="00D5318E"/>
    <w:rsid w:val="00D558C7"/>
    <w:rsid w:val="00D6713D"/>
    <w:rsid w:val="00D8466D"/>
    <w:rsid w:val="00D8542D"/>
    <w:rsid w:val="00DB2882"/>
    <w:rsid w:val="00E35F52"/>
    <w:rsid w:val="00EB24E8"/>
    <w:rsid w:val="00EC1C0B"/>
    <w:rsid w:val="00EE1C13"/>
    <w:rsid w:val="00EE5AF0"/>
    <w:rsid w:val="00EF01BA"/>
    <w:rsid w:val="00F06CC7"/>
    <w:rsid w:val="00F42A06"/>
    <w:rsid w:val="00F52025"/>
    <w:rsid w:val="00F638ED"/>
    <w:rsid w:val="00F6791C"/>
    <w:rsid w:val="00F70F45"/>
    <w:rsid w:val="00FA357B"/>
    <w:rsid w:val="00FC69C3"/>
    <w:rsid w:val="00FD4C38"/>
    <w:rsid w:val="00FD50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AD"/>
    <w:pPr>
      <w:spacing w:after="0" w:line="36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B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AD"/>
    <w:rPr>
      <w:rFonts w:ascii="Tahoma" w:eastAsia="Times New Roman" w:hAnsi="Tahoma" w:cs="Tahoma"/>
      <w:sz w:val="16"/>
      <w:szCs w:val="16"/>
      <w:lang w:val="en-US"/>
    </w:rPr>
  </w:style>
  <w:style w:type="paragraph" w:styleId="ListParagraph">
    <w:name w:val="List Paragraph"/>
    <w:basedOn w:val="Normal"/>
    <w:uiPriority w:val="34"/>
    <w:qFormat/>
    <w:rsid w:val="00956B28"/>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hps">
    <w:name w:val="hps"/>
    <w:basedOn w:val="DefaultParagraphFont"/>
    <w:rsid w:val="006F26E1"/>
  </w:style>
  <w:style w:type="paragraph" w:styleId="Header">
    <w:name w:val="header"/>
    <w:basedOn w:val="Normal"/>
    <w:link w:val="HeaderChar"/>
    <w:uiPriority w:val="99"/>
    <w:unhideWhenUsed/>
    <w:rsid w:val="00C22246"/>
    <w:pPr>
      <w:tabs>
        <w:tab w:val="center" w:pos="4513"/>
        <w:tab w:val="right" w:pos="9026"/>
      </w:tabs>
      <w:spacing w:line="240" w:lineRule="auto"/>
    </w:pPr>
  </w:style>
  <w:style w:type="character" w:customStyle="1" w:styleId="HeaderChar">
    <w:name w:val="Header Char"/>
    <w:basedOn w:val="DefaultParagraphFont"/>
    <w:link w:val="Header"/>
    <w:uiPriority w:val="99"/>
    <w:rsid w:val="00C22246"/>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C2224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22246"/>
    <w:rPr>
      <w:rFonts w:ascii="Times New Roman" w:eastAsia="Times New Roman" w:hAnsi="Times New Roman" w:cs="Times New Roman"/>
      <w:sz w:val="24"/>
      <w:szCs w:val="24"/>
      <w:lang w:val="en-US"/>
    </w:rPr>
  </w:style>
  <w:style w:type="paragraph" w:styleId="NoSpacing">
    <w:name w:val="No Spacing"/>
    <w:uiPriority w:val="1"/>
    <w:qFormat/>
    <w:rsid w:val="00FA357B"/>
    <w:pPr>
      <w:spacing w:after="0" w:line="240" w:lineRule="auto"/>
    </w:pPr>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grafik%20nelis%20bo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124489644932795"/>
          <c:y val="9.0047928791510606E-2"/>
          <c:w val="0.6945803357314122"/>
          <c:h val="0.68769219065008791"/>
        </c:manualLayout>
      </c:layout>
      <c:barChart>
        <c:barDir val="col"/>
        <c:grouping val="clustered"/>
        <c:ser>
          <c:idx val="0"/>
          <c:order val="0"/>
          <c:tx>
            <c:v>Lama Perendaman 1 Jam</c:v>
          </c:tx>
          <c:dLbls>
            <c:dLbl>
              <c:idx val="0"/>
              <c:layout>
                <c:manualLayout>
                  <c:x val="-6.2499989747377407E-3"/>
                  <c:y val="1.0025062656641598E-2"/>
                </c:manualLayout>
              </c:layout>
              <c:dLblPos val="outEnd"/>
              <c:showVal val="1"/>
            </c:dLbl>
            <c:dLbl>
              <c:idx val="1"/>
              <c:layout>
                <c:manualLayout>
                  <c:x val="-5.6205744066164355E-3"/>
                  <c:y val="1.5037653003654896E-2"/>
                </c:manualLayout>
              </c:layout>
              <c:dLblPos val="outEnd"/>
              <c:showVal val="1"/>
            </c:dLbl>
            <c:dLbl>
              <c:idx val="2"/>
              <c:layout>
                <c:manualLayout>
                  <c:x val="-1.2500047206329381E-2"/>
                  <c:y val="2.8716854318443827E-2"/>
                </c:manualLayout>
              </c:layout>
              <c:dLblPos val="outEnd"/>
              <c:showVal val="1"/>
            </c:dLbl>
            <c:dLbl>
              <c:idx val="3"/>
              <c:layout>
                <c:manualLayout>
                  <c:x val="-1.2499997949475398E-2"/>
                  <c:y val="1.5037593984962402E-2"/>
                </c:manualLayout>
              </c:layout>
              <c:dLblPos val="outEnd"/>
              <c:showVal val="1"/>
            </c:dLbl>
            <c:dLbl>
              <c:idx val="4"/>
              <c:layout>
                <c:manualLayout>
                  <c:x val="-8.3333319663170206E-3"/>
                  <c:y val="1.0025062656641598E-2"/>
                </c:manualLayout>
              </c:layout>
              <c:dLblPos val="outEnd"/>
              <c:showVal val="1"/>
            </c:dLbl>
            <c:txPr>
              <a:bodyPr/>
              <a:lstStyle/>
              <a:p>
                <a:pPr>
                  <a:defRPr sz="600"/>
                </a:pPr>
                <a:endParaRPr lang="id-ID"/>
              </a:p>
            </c:txPr>
            <c:dLblPos val="outEnd"/>
            <c:showVal val="1"/>
          </c:dLbls>
          <c:cat>
            <c:numLit>
              <c:formatCode>General</c:formatCode>
              <c:ptCount val="5"/>
              <c:pt idx="0">
                <c:v>0</c:v>
              </c:pt>
              <c:pt idx="1">
                <c:v>10</c:v>
              </c:pt>
              <c:pt idx="2">
                <c:v>20</c:v>
              </c:pt>
              <c:pt idx="3">
                <c:v>30</c:v>
              </c:pt>
              <c:pt idx="4">
                <c:v>40</c:v>
              </c:pt>
            </c:numLit>
          </c:cat>
          <c:val>
            <c:numRef>
              <c:f>Sheet1!$R$3:$V$3</c:f>
              <c:numCache>
                <c:formatCode>0.00</c:formatCode>
                <c:ptCount val="5"/>
                <c:pt idx="0">
                  <c:v>71.669999999999987</c:v>
                </c:pt>
                <c:pt idx="1">
                  <c:v>74.83</c:v>
                </c:pt>
                <c:pt idx="2">
                  <c:v>69.53</c:v>
                </c:pt>
                <c:pt idx="3">
                  <c:v>76.179999999999978</c:v>
                </c:pt>
                <c:pt idx="4">
                  <c:v>66.069999999999993</c:v>
                </c:pt>
              </c:numCache>
            </c:numRef>
          </c:val>
        </c:ser>
        <c:ser>
          <c:idx val="1"/>
          <c:order val="1"/>
          <c:tx>
            <c:v>Lama Perendaman 3 Jam</c:v>
          </c:tx>
          <c:spPr>
            <a:solidFill>
              <a:srgbClr val="FFFF00"/>
            </a:solidFill>
          </c:spPr>
          <c:dLbls>
            <c:dLbl>
              <c:idx val="0"/>
              <c:layout>
                <c:manualLayout>
                  <c:x val="3.5370758511301613E-3"/>
                  <c:y val="2.1268182598670492E-2"/>
                </c:manualLayout>
              </c:layout>
              <c:dLblPos val="outEnd"/>
              <c:showVal val="1"/>
            </c:dLbl>
            <c:dLbl>
              <c:idx val="1"/>
              <c:layout>
                <c:manualLayout>
                  <c:x val="6.2499989747377407E-3"/>
                  <c:y val="1.0025062656641598E-2"/>
                </c:manualLayout>
              </c:layout>
              <c:dLblPos val="outEnd"/>
              <c:showVal val="1"/>
            </c:dLbl>
            <c:dLbl>
              <c:idx val="3"/>
              <c:layout>
                <c:manualLayout>
                  <c:x val="5.1109348741478862E-3"/>
                  <c:y val="1.1242426472391886E-2"/>
                </c:manualLayout>
              </c:layout>
              <c:dLblPos val="outEnd"/>
              <c:showVal val="1"/>
            </c:dLbl>
            <c:dLbl>
              <c:idx val="4"/>
              <c:layout>
                <c:manualLayout>
                  <c:x val="-1.0416664957896083E-2"/>
                  <c:y val="0"/>
                </c:manualLayout>
              </c:layout>
              <c:dLblPos val="outEnd"/>
              <c:showVal val="1"/>
            </c:dLbl>
            <c:txPr>
              <a:bodyPr/>
              <a:lstStyle/>
              <a:p>
                <a:pPr>
                  <a:defRPr sz="600"/>
                </a:pPr>
                <a:endParaRPr lang="id-ID"/>
              </a:p>
            </c:txPr>
            <c:dLblPos val="outEnd"/>
            <c:showVal val="1"/>
          </c:dLbls>
          <c:cat>
            <c:numLit>
              <c:formatCode>General</c:formatCode>
              <c:ptCount val="5"/>
              <c:pt idx="0">
                <c:v>0</c:v>
              </c:pt>
              <c:pt idx="1">
                <c:v>10</c:v>
              </c:pt>
              <c:pt idx="2">
                <c:v>20</c:v>
              </c:pt>
              <c:pt idx="3">
                <c:v>30</c:v>
              </c:pt>
              <c:pt idx="4">
                <c:v>40</c:v>
              </c:pt>
            </c:numLit>
          </c:cat>
          <c:val>
            <c:numRef>
              <c:f>Sheet1!$R$4:$V$4</c:f>
              <c:numCache>
                <c:formatCode>0.00</c:formatCode>
                <c:ptCount val="5"/>
                <c:pt idx="0">
                  <c:v>71.5</c:v>
                </c:pt>
                <c:pt idx="1">
                  <c:v>73.010000000000005</c:v>
                </c:pt>
                <c:pt idx="2">
                  <c:v>68.25</c:v>
                </c:pt>
                <c:pt idx="3">
                  <c:v>70.3</c:v>
                </c:pt>
                <c:pt idx="4">
                  <c:v>72.08</c:v>
                </c:pt>
              </c:numCache>
            </c:numRef>
          </c:val>
        </c:ser>
        <c:ser>
          <c:idx val="2"/>
          <c:order val="2"/>
          <c:tx>
            <c:v>Lama Perendaman 5 Jam</c:v>
          </c:tx>
          <c:spPr>
            <a:solidFill>
              <a:srgbClr val="92D050"/>
            </a:solidFill>
          </c:spPr>
          <c:dLbls>
            <c:dLbl>
              <c:idx val="0"/>
              <c:layout>
                <c:manualLayout>
                  <c:x val="1.3953813327290922E-2"/>
                  <c:y val="3.4947383913459452E-2"/>
                </c:manualLayout>
              </c:layout>
              <c:dLblPos val="outEnd"/>
              <c:showVal val="1"/>
            </c:dLbl>
            <c:dLbl>
              <c:idx val="1"/>
              <c:layout>
                <c:manualLayout>
                  <c:x val="2.6573764610359232E-2"/>
                  <c:y val="1.0025265533397111E-2"/>
                </c:manualLayout>
              </c:layout>
              <c:dLblPos val="outEnd"/>
              <c:showVal val="1"/>
            </c:dLbl>
            <c:dLbl>
              <c:idx val="2"/>
              <c:layout>
                <c:manualLayout>
                  <c:x val="1.9694291810645973E-2"/>
                  <c:y val="1.0025265533397111E-2"/>
                </c:manualLayout>
              </c:layout>
              <c:dLblPos val="outEnd"/>
              <c:showVal val="1"/>
            </c:dLbl>
            <c:dLbl>
              <c:idx val="3"/>
              <c:layout>
                <c:manualLayout>
                  <c:x val="1.7610982080477386E-2"/>
                  <c:y val="1.5037653003654936E-2"/>
                </c:manualLayout>
              </c:layout>
              <c:dLblPos val="outEnd"/>
              <c:showVal val="1"/>
            </c:dLbl>
            <c:dLbl>
              <c:idx val="4"/>
              <c:layout>
                <c:manualLayout>
                  <c:x val="1.2499997949475398E-2"/>
                  <c:y val="1.5037593984962405E-2"/>
                </c:manualLayout>
              </c:layout>
              <c:dLblPos val="outEnd"/>
              <c:showVal val="1"/>
            </c:dLbl>
            <c:txPr>
              <a:bodyPr/>
              <a:lstStyle/>
              <a:p>
                <a:pPr>
                  <a:defRPr sz="600"/>
                </a:pPr>
                <a:endParaRPr lang="id-ID"/>
              </a:p>
            </c:txPr>
            <c:dLblPos val="outEnd"/>
            <c:showVal val="1"/>
          </c:dLbls>
          <c:cat>
            <c:numLit>
              <c:formatCode>General</c:formatCode>
              <c:ptCount val="5"/>
              <c:pt idx="0">
                <c:v>0</c:v>
              </c:pt>
              <c:pt idx="1">
                <c:v>10</c:v>
              </c:pt>
              <c:pt idx="2">
                <c:v>20</c:v>
              </c:pt>
              <c:pt idx="3">
                <c:v>30</c:v>
              </c:pt>
              <c:pt idx="4">
                <c:v>40</c:v>
              </c:pt>
            </c:numLit>
          </c:cat>
          <c:val>
            <c:numRef>
              <c:f>Sheet1!$R$5:$V$5</c:f>
              <c:numCache>
                <c:formatCode>0.00</c:formatCode>
                <c:ptCount val="5"/>
                <c:pt idx="0">
                  <c:v>70.169999999999987</c:v>
                </c:pt>
                <c:pt idx="1">
                  <c:v>72.31</c:v>
                </c:pt>
                <c:pt idx="2">
                  <c:v>71.97</c:v>
                </c:pt>
                <c:pt idx="3">
                  <c:v>71.459999999999994</c:v>
                </c:pt>
                <c:pt idx="4">
                  <c:v>78.290000000000006</c:v>
                </c:pt>
              </c:numCache>
            </c:numRef>
          </c:val>
        </c:ser>
        <c:axId val="67708800"/>
        <c:axId val="67723264"/>
      </c:barChart>
      <c:catAx>
        <c:axId val="67708800"/>
        <c:scaling>
          <c:orientation val="minMax"/>
        </c:scaling>
        <c:axPos val="b"/>
        <c:title>
          <c:tx>
            <c:rich>
              <a:bodyPr/>
              <a:lstStyle/>
              <a:p>
                <a:pPr>
                  <a:defRPr sz="900">
                    <a:latin typeface="Times New Roman" pitchFamily="18" charset="0"/>
                    <a:cs typeface="Times New Roman" pitchFamily="18" charset="0"/>
                  </a:defRPr>
                </a:pPr>
                <a:r>
                  <a:rPr lang="en-US" sz="900" b="0">
                    <a:latin typeface="Times New Roman" pitchFamily="18" charset="0"/>
                    <a:cs typeface="Times New Roman" pitchFamily="18" charset="0"/>
                  </a:rPr>
                  <a:t>Konsentrasi</a:t>
                </a:r>
                <a:r>
                  <a:rPr lang="id-ID" sz="900" b="0">
                    <a:latin typeface="Times New Roman" pitchFamily="18" charset="0"/>
                    <a:cs typeface="Times New Roman" pitchFamily="18" charset="0"/>
                  </a:rPr>
                  <a:t> </a:t>
                </a:r>
                <a:r>
                  <a:rPr lang="en-US" sz="900" b="0">
                    <a:latin typeface="Times New Roman" pitchFamily="18" charset="0"/>
                    <a:cs typeface="Times New Roman" pitchFamily="18" charset="0"/>
                  </a:rPr>
                  <a:t> MOL Rebung</a:t>
                </a:r>
                <a:r>
                  <a:rPr lang="id-ID" sz="900" b="0" baseline="0">
                    <a:latin typeface="Times New Roman" pitchFamily="18" charset="0"/>
                    <a:cs typeface="Times New Roman" pitchFamily="18" charset="0"/>
                  </a:rPr>
                  <a:t> (ml/l)</a:t>
                </a:r>
                <a:r>
                  <a:rPr lang="id-ID" sz="900" b="0">
                    <a:latin typeface="Times New Roman" pitchFamily="18" charset="0"/>
                    <a:cs typeface="Times New Roman" pitchFamily="18" charset="0"/>
                  </a:rPr>
                  <a:t> </a:t>
                </a:r>
                <a:endParaRPr lang="en-US" sz="900" b="0">
                  <a:latin typeface="Times New Roman" pitchFamily="18" charset="0"/>
                  <a:cs typeface="Times New Roman" pitchFamily="18" charset="0"/>
                </a:endParaRPr>
              </a:p>
            </c:rich>
          </c:tx>
          <c:layout>
            <c:manualLayout>
              <c:xMode val="edge"/>
              <c:yMode val="edge"/>
              <c:x val="0.28150777016182332"/>
              <c:y val="0.87728699429812662"/>
            </c:manualLayout>
          </c:layout>
        </c:title>
        <c:numFmt formatCode="General" sourceLinked="1"/>
        <c:tickLblPos val="nextTo"/>
        <c:txPr>
          <a:bodyPr/>
          <a:lstStyle/>
          <a:p>
            <a:pPr>
              <a:defRPr sz="700"/>
            </a:pPr>
            <a:endParaRPr lang="id-ID"/>
          </a:p>
        </c:txPr>
        <c:crossAx val="67723264"/>
        <c:crosses val="autoZero"/>
        <c:auto val="1"/>
        <c:lblAlgn val="ctr"/>
        <c:lblOffset val="100"/>
      </c:catAx>
      <c:valAx>
        <c:axId val="67723264"/>
        <c:scaling>
          <c:orientation val="minMax"/>
          <c:max val="100"/>
          <c:min val="0"/>
        </c:scaling>
        <c:axPos val="l"/>
        <c:title>
          <c:tx>
            <c:rich>
              <a:bodyPr rot="-5400000" vert="horz"/>
              <a:lstStyle/>
              <a:p>
                <a:pPr>
                  <a:defRPr sz="900" b="0"/>
                </a:pPr>
                <a:r>
                  <a:rPr lang="en-US" sz="900" b="0">
                    <a:latin typeface="Times New Roman" pitchFamily="18" charset="0"/>
                    <a:cs typeface="Times New Roman" pitchFamily="18" charset="0"/>
                  </a:rPr>
                  <a:t>Laju Pertumbuhan </a:t>
                </a:r>
                <a:endParaRPr lang="id-ID" sz="900" b="0">
                  <a:latin typeface="Times New Roman" pitchFamily="18" charset="0"/>
                  <a:cs typeface="Times New Roman" pitchFamily="18" charset="0"/>
                </a:endParaRPr>
              </a:p>
              <a:p>
                <a:pPr>
                  <a:defRPr sz="900" b="0"/>
                </a:pPr>
                <a:r>
                  <a:rPr lang="en-US" sz="900" b="0">
                    <a:latin typeface="Times New Roman" pitchFamily="18" charset="0"/>
                    <a:cs typeface="Times New Roman" pitchFamily="18" charset="0"/>
                  </a:rPr>
                  <a:t>Kecambah (%)</a:t>
                </a:r>
              </a:p>
            </c:rich>
          </c:tx>
          <c:layout>
            <c:manualLayout>
              <c:xMode val="edge"/>
              <c:yMode val="edge"/>
              <c:x val="1.2370213085207919E-3"/>
              <c:y val="0.17572253468316459"/>
            </c:manualLayout>
          </c:layout>
        </c:title>
        <c:numFmt formatCode="0" sourceLinked="0"/>
        <c:tickLblPos val="nextTo"/>
        <c:txPr>
          <a:bodyPr/>
          <a:lstStyle/>
          <a:p>
            <a:pPr>
              <a:defRPr sz="900"/>
            </a:pPr>
            <a:endParaRPr lang="id-ID"/>
          </a:p>
        </c:txPr>
        <c:crossAx val="67708800"/>
        <c:crosses val="autoZero"/>
        <c:crossBetween val="between"/>
      </c:valAx>
    </c:plotArea>
    <c:legend>
      <c:legendPos val="r"/>
      <c:layout>
        <c:manualLayout>
          <c:xMode val="edge"/>
          <c:yMode val="edge"/>
          <c:x val="0.7972720406352084"/>
          <c:y val="0.30279975118717101"/>
          <c:w val="0.18834079193338243"/>
          <c:h val="0.47706522233853715"/>
        </c:manualLayout>
      </c:layout>
      <c:txPr>
        <a:bodyPr/>
        <a:lstStyle/>
        <a:p>
          <a:pPr>
            <a:defRPr sz="700">
              <a:latin typeface="Times New Roman" pitchFamily="18" charset="0"/>
              <a:cs typeface="Times New Roman" pitchFamily="18" charset="0"/>
            </a:defRPr>
          </a:pPr>
          <a:endParaRPr lang="id-ID"/>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12</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2014-10-12T09:19:00Z</cp:lastPrinted>
  <dcterms:created xsi:type="dcterms:W3CDTF">2014-08-10T10:10:00Z</dcterms:created>
  <dcterms:modified xsi:type="dcterms:W3CDTF">2014-11-03T01:49:00Z</dcterms:modified>
</cp:coreProperties>
</file>